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98" w:rsidRDefault="00394559">
      <w:r>
        <w:rPr>
          <w:rFonts w:hint="eastAsia"/>
        </w:rPr>
        <w:t>チェヴィコ</w:t>
      </w:r>
      <w:r w:rsidR="000F06AB">
        <w:rPr>
          <w:rFonts w:hint="eastAsia"/>
        </w:rPr>
        <w:t>・グループ</w:t>
      </w:r>
      <w:r>
        <w:rPr>
          <w:rFonts w:hint="eastAsia"/>
        </w:rPr>
        <w:t xml:space="preserve">　</w:t>
      </w:r>
      <w:r w:rsidR="000F06AB" w:rsidRPr="000F06AB">
        <w:t>2019～2020年</w:t>
      </w:r>
      <w:r>
        <w:rPr>
          <w:rFonts w:hint="eastAsia"/>
        </w:rPr>
        <w:t xml:space="preserve">サステイナビリティ・レポート　</w:t>
      </w:r>
      <w:r w:rsidR="00CF3C98">
        <w:rPr>
          <w:rFonts w:hint="eastAsia"/>
        </w:rPr>
        <w:t xml:space="preserve">　</w:t>
      </w:r>
    </w:p>
    <w:p w:rsidR="00DE05EA" w:rsidRDefault="00DE05EA"/>
    <w:p w:rsidR="00394559" w:rsidRDefault="00DE05EA">
      <w:r>
        <w:rPr>
          <w:rFonts w:hint="eastAsia"/>
        </w:rPr>
        <w:t>【p２】</w:t>
      </w:r>
      <w:r w:rsidR="00394559">
        <w:rPr>
          <w:rFonts w:hint="eastAsia"/>
        </w:rPr>
        <w:t>動機と目的</w:t>
      </w:r>
    </w:p>
    <w:p w:rsidR="00394559" w:rsidRPr="00412A32" w:rsidRDefault="00412A32" w:rsidP="00065925">
      <w:pPr>
        <w:ind w:firstLineChars="100" w:firstLine="210"/>
        <w:rPr>
          <w:color w:val="FF0000"/>
        </w:rPr>
      </w:pPr>
      <w:r>
        <w:rPr>
          <w:rFonts w:hint="eastAsia"/>
        </w:rPr>
        <w:t>チェヴィコ</w:t>
      </w:r>
      <w:r w:rsidR="00CF3C98" w:rsidRPr="00CF3C98">
        <w:t>の戦略と</w:t>
      </w:r>
      <w:r w:rsidR="009F2CBF" w:rsidRPr="00412A32">
        <w:rPr>
          <w:rFonts w:hint="eastAsia"/>
          <w:color w:val="FF0000"/>
        </w:rPr>
        <w:t>SDGｓ（</w:t>
      </w:r>
      <w:r w:rsidR="00CF3C98" w:rsidRPr="00412A32">
        <w:rPr>
          <w:color w:val="FF0000"/>
        </w:rPr>
        <w:t>持続可能な開発目標</w:t>
      </w:r>
      <w:r w:rsidR="009F2CBF" w:rsidRPr="00412A32">
        <w:rPr>
          <w:rFonts w:hint="eastAsia"/>
          <w:color w:val="FF0000"/>
        </w:rPr>
        <w:t>）</w:t>
      </w:r>
    </w:p>
    <w:p w:rsidR="00CF3C98" w:rsidRPr="00412A32" w:rsidRDefault="00CF3C98"/>
    <w:p w:rsidR="00CF3C98" w:rsidRDefault="000F3A92">
      <w:r>
        <w:rPr>
          <w:rFonts w:hint="eastAsia"/>
        </w:rPr>
        <w:t>『</w:t>
      </w:r>
      <w:r w:rsidR="00CF3C98" w:rsidRPr="00CF3C98">
        <w:rPr>
          <w:rFonts w:hint="eastAsia"/>
        </w:rPr>
        <w:t>持続可能な開発</w:t>
      </w:r>
      <w:r w:rsidR="009F2CBF">
        <w:rPr>
          <w:rFonts w:hint="eastAsia"/>
        </w:rPr>
        <w:t>の</w:t>
      </w:r>
      <w:r w:rsidR="00CF3C98" w:rsidRPr="00CF3C98">
        <w:rPr>
          <w:rFonts w:hint="eastAsia"/>
        </w:rPr>
        <w:t>ビジネスモデル</w:t>
      </w:r>
      <w:r>
        <w:rPr>
          <w:rFonts w:hint="eastAsia"/>
        </w:rPr>
        <w:t>』では</w:t>
      </w:r>
      <w:r w:rsidR="00CF3C98" w:rsidRPr="00CF3C98">
        <w:rPr>
          <w:rFonts w:hint="eastAsia"/>
        </w:rPr>
        <w:t>、国連の</w:t>
      </w:r>
      <w:r w:rsidR="009F2CBF" w:rsidRPr="009F2CBF">
        <w:rPr>
          <w:rFonts w:hint="eastAsia"/>
        </w:rPr>
        <w:t>「我々の世界を変革する：持続可能な開発のための</w:t>
      </w:r>
      <w:r w:rsidR="009F2CBF" w:rsidRPr="009F2CBF">
        <w:t>2030アジェンダ」</w:t>
      </w:r>
      <w:r w:rsidR="00CF3C98" w:rsidRPr="00CF3C98">
        <w:t>とその</w:t>
      </w:r>
      <w:r w:rsidR="009F2CBF">
        <w:rPr>
          <w:rFonts w:hint="eastAsia"/>
        </w:rPr>
        <w:t>骨子である</w:t>
      </w:r>
      <w:r w:rsidR="009F2CBF" w:rsidRPr="00412A32">
        <w:rPr>
          <w:rFonts w:hint="eastAsia"/>
          <w:color w:val="FF0000"/>
        </w:rPr>
        <w:t>SDGｓ（Sustainable Development Goals＝</w:t>
      </w:r>
      <w:r w:rsidR="00BF3D34" w:rsidRPr="00412A32">
        <w:rPr>
          <w:color w:val="FF0000"/>
        </w:rPr>
        <w:t>1</w:t>
      </w:r>
      <w:r w:rsidR="00BF3D34" w:rsidRPr="00DE05EA">
        <w:rPr>
          <w:color w:val="FF0000"/>
        </w:rPr>
        <w:t>7 の持続可能な開発</w:t>
      </w:r>
      <w:r w:rsidR="00CF3C98" w:rsidRPr="00DE05EA">
        <w:rPr>
          <w:color w:val="FF0000"/>
        </w:rPr>
        <w:t>目標</w:t>
      </w:r>
      <w:r w:rsidR="009F2CBF" w:rsidRPr="00DE05EA">
        <w:rPr>
          <w:rFonts w:hint="eastAsia"/>
          <w:color w:val="FF0000"/>
        </w:rPr>
        <w:t>）</w:t>
      </w:r>
      <w:r w:rsidR="00CF3C98" w:rsidRPr="00CF3C98">
        <w:t>に貢献する</w:t>
      </w:r>
      <w:r w:rsidR="00BF3D34">
        <w:rPr>
          <w:rFonts w:hint="eastAsia"/>
        </w:rPr>
        <w:t>ことが求められます。</w:t>
      </w:r>
    </w:p>
    <w:p w:rsidR="00B14D6E" w:rsidRDefault="00B14D6E">
      <w:r>
        <w:rPr>
          <w:rFonts w:hint="eastAsia"/>
        </w:rPr>
        <w:t>≪SDGｓ一覧≫</w:t>
      </w:r>
    </w:p>
    <w:p w:rsidR="00065925" w:rsidRDefault="00065925">
      <w:r>
        <w:rPr>
          <w:noProof/>
        </w:rPr>
        <w:drawing>
          <wp:inline distT="0" distB="0" distL="0" distR="0">
            <wp:extent cx="5581015" cy="2813050"/>
            <wp:effectExtent l="0" t="0" r="63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s17のゴール.jpg"/>
                    <pic:cNvPicPr/>
                  </pic:nvPicPr>
                  <pic:blipFill>
                    <a:blip r:embed="rId4">
                      <a:extLst>
                        <a:ext uri="{28A0092B-C50C-407E-A947-70E740481C1C}">
                          <a14:useLocalDpi xmlns:a14="http://schemas.microsoft.com/office/drawing/2010/main" val="0"/>
                        </a:ext>
                      </a:extLst>
                    </a:blip>
                    <a:stretch>
                      <a:fillRect/>
                    </a:stretch>
                  </pic:blipFill>
                  <pic:spPr>
                    <a:xfrm>
                      <a:off x="0" y="0"/>
                      <a:ext cx="5581015" cy="2813050"/>
                    </a:xfrm>
                    <a:prstGeom prst="rect">
                      <a:avLst/>
                    </a:prstGeom>
                  </pic:spPr>
                </pic:pic>
              </a:graphicData>
            </a:graphic>
          </wp:inline>
        </w:drawing>
      </w:r>
    </w:p>
    <w:p w:rsidR="00BF3D34" w:rsidRDefault="00BF3D34">
      <w:pPr>
        <w:rPr>
          <w:color w:val="0070C0"/>
        </w:rPr>
      </w:pPr>
      <w:r>
        <w:rPr>
          <w:rFonts w:hint="eastAsia"/>
          <w:color w:val="0070C0"/>
        </w:rPr>
        <w:t>≪参考：2030アジェンダ</w:t>
      </w:r>
      <w:r w:rsidR="007340D0">
        <w:rPr>
          <w:rFonts w:hint="eastAsia"/>
          <w:color w:val="0070C0"/>
        </w:rPr>
        <w:t>＝2030年までに世界を変革するための行動計画・</w:t>
      </w:r>
      <w:r>
        <w:rPr>
          <w:rFonts w:hint="eastAsia"/>
          <w:color w:val="0070C0"/>
        </w:rPr>
        <w:t>内容≫</w:t>
      </w:r>
    </w:p>
    <w:p w:rsidR="00BF3D34" w:rsidRDefault="008C63C4">
      <w:pPr>
        <w:rPr>
          <w:color w:val="0070C0"/>
        </w:rPr>
      </w:pPr>
      <w:hyperlink r:id="rId5" w:history="1">
        <w:r w:rsidR="00DE05EA" w:rsidRPr="000C7AE5">
          <w:rPr>
            <w:rStyle w:val="a3"/>
          </w:rPr>
          <w:t>https://www.mofa.go.jp/mofaj/gaiko/oda/sdgs/pdf/000101402.pdf</w:t>
        </w:r>
      </w:hyperlink>
    </w:p>
    <w:p w:rsidR="00DE05EA" w:rsidRDefault="00DE05EA">
      <w:pPr>
        <w:rPr>
          <w:color w:val="0070C0"/>
        </w:rPr>
      </w:pPr>
    </w:p>
    <w:p w:rsidR="0002048D" w:rsidRDefault="00CF3C98">
      <w:r w:rsidRPr="00CF3C98">
        <w:rPr>
          <w:rFonts w:hint="eastAsia"/>
        </w:rPr>
        <w:t>サステ</w:t>
      </w:r>
      <w:r w:rsidR="007340D0">
        <w:rPr>
          <w:rFonts w:hint="eastAsia"/>
        </w:rPr>
        <w:t>イ</w:t>
      </w:r>
      <w:r w:rsidRPr="00CF3C98">
        <w:rPr>
          <w:rFonts w:hint="eastAsia"/>
        </w:rPr>
        <w:t>ナビリティ戦略の実現</w:t>
      </w:r>
      <w:r w:rsidR="002A363E">
        <w:rPr>
          <w:rFonts w:hint="eastAsia"/>
        </w:rPr>
        <w:t>のため</w:t>
      </w:r>
      <w:r w:rsidRPr="00CF3C98">
        <w:rPr>
          <w:rFonts w:hint="eastAsia"/>
        </w:rPr>
        <w:t>には</w:t>
      </w:r>
      <w:r w:rsidR="002A363E">
        <w:rPr>
          <w:rFonts w:hint="eastAsia"/>
        </w:rPr>
        <w:t>、</w:t>
      </w:r>
      <w:r w:rsidRPr="00CF3C98">
        <w:rPr>
          <w:rFonts w:hint="eastAsia"/>
        </w:rPr>
        <w:t>行動が必要です。</w:t>
      </w:r>
      <w:r w:rsidRPr="00CF3C98">
        <w:t>SDGsと関連する169の目標は、会社の戦略の適切性を長期にわたって検証および測定できるツール</w:t>
      </w:r>
      <w:r w:rsidR="000F3A92">
        <w:rPr>
          <w:rFonts w:hint="eastAsia"/>
        </w:rPr>
        <w:t>です</w:t>
      </w:r>
      <w:r w:rsidRPr="00CF3C98">
        <w:t>。</w:t>
      </w:r>
    </w:p>
    <w:p w:rsidR="009F2CBF" w:rsidRDefault="002A363E">
      <w:r>
        <w:rPr>
          <w:rFonts w:hint="eastAsia"/>
        </w:rPr>
        <w:t>チェヴィコ・グループの</w:t>
      </w:r>
      <w:r w:rsidR="0002048D" w:rsidRPr="0002048D">
        <w:t>2021</w:t>
      </w:r>
      <w:r w:rsidR="0002048D" w:rsidRPr="0002048D">
        <w:rPr>
          <w:rFonts w:hint="eastAsia"/>
        </w:rPr>
        <w:t>〜</w:t>
      </w:r>
      <w:r w:rsidR="0002048D" w:rsidRPr="0002048D">
        <w:t>2024事業計画は、</w:t>
      </w:r>
      <w:r w:rsidR="0002048D" w:rsidRPr="00412A32">
        <w:rPr>
          <w:color w:val="FF0000"/>
        </w:rPr>
        <w:t>SDGsと、2030アジェンダが企業に要求する経済的、環境的、社会的コミットメント</w:t>
      </w:r>
      <w:r w:rsidRPr="00412A32">
        <w:rPr>
          <w:rFonts w:hint="eastAsia"/>
          <w:color w:val="FF0000"/>
        </w:rPr>
        <w:t>（</w:t>
      </w:r>
      <w:r w:rsidR="000F3A92" w:rsidRPr="00412A32">
        <w:rPr>
          <w:rFonts w:hint="eastAsia"/>
          <w:color w:val="FF0000"/>
        </w:rPr>
        <w:t>積極的な関わり</w:t>
      </w:r>
      <w:r w:rsidRPr="00412A32">
        <w:rPr>
          <w:rFonts w:hint="eastAsia"/>
          <w:color w:val="FF0000"/>
        </w:rPr>
        <w:t>）</w:t>
      </w:r>
      <w:r w:rsidR="0002048D" w:rsidRPr="0002048D">
        <w:t>に沿って作成されています。</w:t>
      </w:r>
    </w:p>
    <w:p w:rsidR="007340D0" w:rsidRDefault="007340D0"/>
    <w:p w:rsidR="00DE05EA" w:rsidRDefault="00DE05EA">
      <w:r>
        <w:rPr>
          <w:rFonts w:hint="eastAsia"/>
        </w:rPr>
        <w:t>【p３】</w:t>
      </w:r>
      <w:r w:rsidR="00065925" w:rsidRPr="00065925">
        <w:rPr>
          <w:rFonts w:hint="eastAsia"/>
        </w:rPr>
        <w:t>サステ</w:t>
      </w:r>
      <w:r w:rsidR="00065925">
        <w:rPr>
          <w:rFonts w:hint="eastAsia"/>
        </w:rPr>
        <w:t>イ</w:t>
      </w:r>
      <w:r w:rsidR="00065925" w:rsidRPr="00065925">
        <w:rPr>
          <w:rFonts w:hint="eastAsia"/>
        </w:rPr>
        <w:t>ナビリティ</w:t>
      </w:r>
      <w:r w:rsidR="00065925">
        <w:rPr>
          <w:rFonts w:hint="eastAsia"/>
        </w:rPr>
        <w:t>・</w:t>
      </w:r>
      <w:r w:rsidR="00065925" w:rsidRPr="00065925">
        <w:rPr>
          <w:rFonts w:hint="eastAsia"/>
        </w:rPr>
        <w:t>レポート作成</w:t>
      </w:r>
      <w:r w:rsidR="00065925">
        <w:rPr>
          <w:rFonts w:hint="eastAsia"/>
        </w:rPr>
        <w:t>のための</w:t>
      </w:r>
      <w:r w:rsidR="00065925" w:rsidRPr="00065925">
        <w:rPr>
          <w:rFonts w:hint="eastAsia"/>
        </w:rPr>
        <w:t>方法論</w:t>
      </w:r>
    </w:p>
    <w:p w:rsidR="00065925" w:rsidRPr="000F3A92" w:rsidRDefault="00065925" w:rsidP="00065925">
      <w:pPr>
        <w:ind w:firstLineChars="100" w:firstLine="210"/>
      </w:pPr>
      <w:r>
        <w:rPr>
          <w:rFonts w:hint="eastAsia"/>
        </w:rPr>
        <w:t>レポートのガイド</w:t>
      </w:r>
    </w:p>
    <w:p w:rsidR="007340D0" w:rsidRDefault="00412A32">
      <w:r>
        <w:rPr>
          <w:rFonts w:hint="eastAsia"/>
        </w:rPr>
        <w:t>チェヴィコ</w:t>
      </w:r>
      <w:r w:rsidR="007340D0" w:rsidRPr="007340D0">
        <w:t>のサステ</w:t>
      </w:r>
      <w:r w:rsidR="007340D0">
        <w:rPr>
          <w:rFonts w:hint="eastAsia"/>
        </w:rPr>
        <w:t>イ</w:t>
      </w:r>
      <w:r w:rsidR="007340D0" w:rsidRPr="007340D0">
        <w:t>ナビリティ</w:t>
      </w:r>
      <w:r w:rsidR="007340D0">
        <w:rPr>
          <w:rFonts w:hint="eastAsia"/>
        </w:rPr>
        <w:t>・</w:t>
      </w:r>
      <w:r w:rsidR="007340D0" w:rsidRPr="007340D0">
        <w:t>レポートには、経済、環境、社会</w:t>
      </w:r>
      <w:r w:rsidR="00FA0FC2">
        <w:rPr>
          <w:rFonts w:hint="eastAsia"/>
        </w:rPr>
        <w:t>に</w:t>
      </w:r>
      <w:r w:rsidR="007340D0" w:rsidRPr="007340D0">
        <w:t>関連する情報と、</w:t>
      </w:r>
      <w:r>
        <w:rPr>
          <w:rFonts w:hint="eastAsia"/>
        </w:rPr>
        <w:t>チェヴィコ</w:t>
      </w:r>
      <w:r w:rsidR="007340D0" w:rsidRPr="007340D0">
        <w:t>が実施する活動</w:t>
      </w:r>
      <w:r w:rsidR="007340D0">
        <w:rPr>
          <w:rFonts w:hint="eastAsia"/>
        </w:rPr>
        <w:t>と</w:t>
      </w:r>
      <w:r w:rsidR="007340D0" w:rsidRPr="007340D0">
        <w:t>パフォーマンス</w:t>
      </w:r>
      <w:r>
        <w:rPr>
          <w:rFonts w:hint="eastAsia"/>
        </w:rPr>
        <w:t>の</w:t>
      </w:r>
      <w:r w:rsidR="007340D0" w:rsidRPr="007340D0">
        <w:t>結果</w:t>
      </w:r>
      <w:r>
        <w:rPr>
          <w:rFonts w:hint="eastAsia"/>
        </w:rPr>
        <w:t>や</w:t>
      </w:r>
      <w:r w:rsidR="00FA0FC2">
        <w:rPr>
          <w:rFonts w:hint="eastAsia"/>
        </w:rPr>
        <w:t>影響をより</w:t>
      </w:r>
      <w:r w:rsidR="007340D0" w:rsidRPr="007340D0">
        <w:t>完全に理解</w:t>
      </w:r>
      <w:r w:rsidR="007340D0">
        <w:rPr>
          <w:rFonts w:hint="eastAsia"/>
        </w:rPr>
        <w:t>していただくために</w:t>
      </w:r>
      <w:r w:rsidR="007340D0" w:rsidRPr="007340D0">
        <w:t>役立つ</w:t>
      </w:r>
      <w:r>
        <w:rPr>
          <w:rFonts w:hint="eastAsia"/>
        </w:rPr>
        <w:t>ガバナンス</w:t>
      </w:r>
      <w:r w:rsidR="007340D0">
        <w:rPr>
          <w:rFonts w:hint="eastAsia"/>
        </w:rPr>
        <w:t>（企業管理体制）</w:t>
      </w:r>
      <w:r w:rsidR="007340D0" w:rsidRPr="007340D0">
        <w:t>の情報が含まれています。</w:t>
      </w:r>
    </w:p>
    <w:p w:rsidR="006B6BBE" w:rsidRPr="00412A32" w:rsidRDefault="006B6BBE" w:rsidP="006B6BBE"/>
    <w:p w:rsidR="00AE1CCE" w:rsidRDefault="00210351" w:rsidP="00AE1CCE">
      <w:r>
        <w:rPr>
          <w:rFonts w:hint="eastAsia"/>
        </w:rPr>
        <w:t>このサステイナビリティ・レポートは、</w:t>
      </w:r>
      <w:r w:rsidRPr="00412A32">
        <w:rPr>
          <w:color w:val="FF0000"/>
        </w:rPr>
        <w:t xml:space="preserve">GRI </w:t>
      </w:r>
      <w:r w:rsidR="007C21F7" w:rsidRPr="00412A32">
        <w:rPr>
          <w:rFonts w:hint="eastAsia"/>
          <w:color w:val="FF0000"/>
        </w:rPr>
        <w:t>スタンダ－ド</w:t>
      </w:r>
      <w:r w:rsidRPr="00412A32">
        <w:rPr>
          <w:rFonts w:hint="eastAsia"/>
          <w:color w:val="FF0000"/>
        </w:rPr>
        <w:t>（</w:t>
      </w:r>
      <w:r w:rsidRPr="00412A32">
        <w:rPr>
          <w:color w:val="FF0000"/>
        </w:rPr>
        <w:t>Global Reporting Initiative Sustainability Reporting Standards</w:t>
      </w:r>
      <w:r w:rsidRPr="00412A32">
        <w:rPr>
          <w:rFonts w:hint="eastAsia"/>
          <w:color w:val="FF0000"/>
        </w:rPr>
        <w:t>）</w:t>
      </w:r>
      <w:r w:rsidR="006B6BBE">
        <w:rPr>
          <w:rFonts w:hint="eastAsia"/>
        </w:rPr>
        <w:t>の方法論と原則に</w:t>
      </w:r>
      <w:r>
        <w:t>基づいて作成されています。</w:t>
      </w:r>
      <w:r w:rsidR="00412A32">
        <w:t>チェヴィコ</w:t>
      </w:r>
      <w:r w:rsidR="006B6BBE">
        <w:rPr>
          <w:rFonts w:hint="eastAsia"/>
        </w:rPr>
        <w:t>では特に</w:t>
      </w:r>
      <w:r>
        <w:rPr>
          <w:rFonts w:hint="eastAsia"/>
        </w:rPr>
        <w:t>「</w:t>
      </w:r>
      <w:r>
        <w:t>GRI</w:t>
      </w:r>
      <w:r w:rsidR="006B6BBE">
        <w:rPr>
          <w:rFonts w:hint="eastAsia"/>
        </w:rPr>
        <w:t xml:space="preserve">　</w:t>
      </w:r>
      <w:r>
        <w:t>Standards101Foundation」で定義されている</w:t>
      </w:r>
      <w:r w:rsidR="00AE1CCE">
        <w:rPr>
          <w:rFonts w:hint="eastAsia"/>
        </w:rPr>
        <w:t>レポート基準で</w:t>
      </w:r>
      <w:r w:rsidR="00AE1CCE">
        <w:t>概説される</w:t>
      </w:r>
      <w:r w:rsidR="00AE1CCE">
        <w:rPr>
          <w:rFonts w:hint="eastAsia"/>
        </w:rPr>
        <w:t>“</w:t>
      </w:r>
      <w:r w:rsidR="00AE1CCE">
        <w:t>GRI参照オプション</w:t>
      </w:r>
      <w:r w:rsidR="00AE1CCE">
        <w:rPr>
          <w:rFonts w:hint="eastAsia"/>
        </w:rPr>
        <w:t>”</w:t>
      </w:r>
      <w:r w:rsidR="00AE1CCE">
        <w:t>を採用しています。</w:t>
      </w:r>
    </w:p>
    <w:p w:rsidR="007C21F7" w:rsidRDefault="007C21F7" w:rsidP="00AE1CCE">
      <w:pPr>
        <w:rPr>
          <w:color w:val="0070C0"/>
        </w:rPr>
      </w:pPr>
      <w:r>
        <w:rPr>
          <w:rFonts w:hint="eastAsia"/>
          <w:color w:val="0070C0"/>
        </w:rPr>
        <w:t>※GRI=</w:t>
      </w:r>
      <w:r w:rsidRPr="007C21F7">
        <w:rPr>
          <w:rFonts w:hint="eastAsia"/>
          <w:color w:val="0070C0"/>
        </w:rPr>
        <w:t>グローバル・レポーティング・イニシアチブ</w:t>
      </w:r>
    </w:p>
    <w:p w:rsidR="007C21F7" w:rsidRDefault="007C21F7" w:rsidP="00AE1CCE">
      <w:pPr>
        <w:rPr>
          <w:color w:val="0070C0"/>
        </w:rPr>
      </w:pPr>
      <w:r w:rsidRPr="007C21F7">
        <w:rPr>
          <w:rFonts w:hint="eastAsia"/>
          <w:color w:val="0070C0"/>
        </w:rPr>
        <w:lastRenderedPageBreak/>
        <w:t>サステ</w:t>
      </w:r>
      <w:r>
        <w:rPr>
          <w:rFonts w:hint="eastAsia"/>
          <w:color w:val="0070C0"/>
        </w:rPr>
        <w:t>イ</w:t>
      </w:r>
      <w:r w:rsidRPr="007C21F7">
        <w:rPr>
          <w:rFonts w:hint="eastAsia"/>
          <w:color w:val="0070C0"/>
        </w:rPr>
        <w:t>ナビリティに関する国際</w:t>
      </w:r>
      <w:r>
        <w:rPr>
          <w:rFonts w:hint="eastAsia"/>
          <w:color w:val="0070C0"/>
        </w:rPr>
        <w:t>基準</w:t>
      </w:r>
      <w:r w:rsidRPr="007C21F7">
        <w:rPr>
          <w:rFonts w:hint="eastAsia"/>
          <w:color w:val="0070C0"/>
        </w:rPr>
        <w:t>の策定を使命とする</w:t>
      </w:r>
      <w:r w:rsidRPr="007C21F7">
        <w:rPr>
          <w:color w:val="0070C0"/>
        </w:rPr>
        <w:t>UNEP（国連環境計画）の公認</w:t>
      </w:r>
      <w:r w:rsidRPr="007C21F7">
        <w:rPr>
          <w:rFonts w:hint="eastAsia"/>
          <w:color w:val="0070C0"/>
        </w:rPr>
        <w:t>非営利団体。</w:t>
      </w:r>
      <w:r w:rsidRPr="007C21F7">
        <w:rPr>
          <w:color w:val="0070C0"/>
        </w:rPr>
        <w:t>2016年</w:t>
      </w:r>
      <w:r>
        <w:rPr>
          <w:rFonts w:hint="eastAsia"/>
          <w:color w:val="0070C0"/>
        </w:rPr>
        <w:t>、</w:t>
      </w:r>
      <w:r w:rsidRPr="007C21F7">
        <w:rPr>
          <w:color w:val="0070C0"/>
        </w:rPr>
        <w:t>世界初のサステ</w:t>
      </w:r>
      <w:r>
        <w:rPr>
          <w:rFonts w:hint="eastAsia"/>
          <w:color w:val="0070C0"/>
        </w:rPr>
        <w:t>イ</w:t>
      </w:r>
      <w:r w:rsidRPr="007C21F7">
        <w:rPr>
          <w:color w:val="0070C0"/>
        </w:rPr>
        <w:t>ナビリティ報告書の新たなガイドライン「GRIスタンダード」を発表</w:t>
      </w:r>
      <w:r>
        <w:rPr>
          <w:rFonts w:hint="eastAsia"/>
          <w:color w:val="0070C0"/>
        </w:rPr>
        <w:t>。</w:t>
      </w:r>
    </w:p>
    <w:p w:rsidR="007C21F7" w:rsidRDefault="008C63C4" w:rsidP="00AE1CCE">
      <w:pPr>
        <w:rPr>
          <w:color w:val="0070C0"/>
        </w:rPr>
      </w:pPr>
      <w:hyperlink r:id="rId6" w:history="1">
        <w:r w:rsidR="00945F6E" w:rsidRPr="0098388D">
          <w:rPr>
            <w:rStyle w:val="a3"/>
          </w:rPr>
          <w:t>https://www.globalreporting.org/how-to-use-the-gri-standards/gri-standards-japanese-translations/</w:t>
        </w:r>
      </w:hyperlink>
      <w:r w:rsidR="00945F6E">
        <w:rPr>
          <w:rFonts w:hint="eastAsia"/>
          <w:color w:val="0070C0"/>
        </w:rPr>
        <w:t xml:space="preserve">　</w:t>
      </w:r>
      <w:r w:rsidR="00945F6E" w:rsidRPr="00945F6E">
        <w:t xml:space="preserve"> </w:t>
      </w:r>
    </w:p>
    <w:p w:rsidR="00945F6E" w:rsidRPr="00945F6E" w:rsidRDefault="00945F6E" w:rsidP="00AE1CCE">
      <w:pPr>
        <w:rPr>
          <w:color w:val="0070C0"/>
        </w:rPr>
      </w:pPr>
    </w:p>
    <w:p w:rsidR="00210351" w:rsidRDefault="00210351" w:rsidP="00210351">
      <w:r>
        <w:t>GRIコンテンツ</w:t>
      </w:r>
      <w:r w:rsidR="00AE1CCE">
        <w:rPr>
          <w:rFonts w:hint="eastAsia"/>
        </w:rPr>
        <w:t>・</w:t>
      </w:r>
      <w:r>
        <w:t>インデックスに記載</w:t>
      </w:r>
      <w:r w:rsidR="007C21F7">
        <w:rPr>
          <w:rFonts w:hint="eastAsia"/>
        </w:rPr>
        <w:t>の</w:t>
      </w:r>
      <w:r>
        <w:t>「トピック固有の基準」に関連</w:t>
      </w:r>
      <w:r w:rsidR="00AE1CCE">
        <w:rPr>
          <w:rFonts w:hint="eastAsia"/>
        </w:rPr>
        <w:t>するサステイナビリティ情報</w:t>
      </w:r>
      <w:r w:rsidR="007C21F7">
        <w:rPr>
          <w:rFonts w:hint="eastAsia"/>
        </w:rPr>
        <w:t>については</w:t>
      </w:r>
      <w:r>
        <w:t>、レポートに開示されている指標やその他の定量的および定性的情報の</w:t>
      </w:r>
      <w:r w:rsidR="007C21F7">
        <w:rPr>
          <w:rFonts w:hint="eastAsia"/>
        </w:rPr>
        <w:t>追跡（</w:t>
      </w:r>
      <w:r>
        <w:t>トレーサビリティ</w:t>
      </w:r>
      <w:r w:rsidR="007C21F7">
        <w:rPr>
          <w:rFonts w:hint="eastAsia"/>
        </w:rPr>
        <w:t>）が</w:t>
      </w:r>
      <w:r>
        <w:t>可能</w:t>
      </w:r>
      <w:r w:rsidR="003F60FC">
        <w:rPr>
          <w:rFonts w:hint="eastAsia"/>
        </w:rPr>
        <w:t>です</w:t>
      </w:r>
      <w:r>
        <w:t>。</w:t>
      </w:r>
    </w:p>
    <w:p w:rsidR="00210351" w:rsidRPr="00AE1CCE" w:rsidRDefault="00AE1CCE" w:rsidP="00210351">
      <w:pPr>
        <w:rPr>
          <w:color w:val="0070C0"/>
        </w:rPr>
      </w:pPr>
      <w:r w:rsidRPr="00AE1CCE">
        <w:rPr>
          <w:rFonts w:hint="eastAsia"/>
          <w:color w:val="0070C0"/>
        </w:rPr>
        <w:t>照会先：</w:t>
      </w:r>
      <w:r w:rsidR="00210351" w:rsidRPr="00AE1CCE">
        <w:rPr>
          <w:rFonts w:hint="eastAsia"/>
          <w:color w:val="0070C0"/>
        </w:rPr>
        <w:t>（</w:t>
      </w:r>
      <w:proofErr w:type="spellStart"/>
      <w:r w:rsidR="00210351" w:rsidRPr="00AE1CCE">
        <w:rPr>
          <w:color w:val="0070C0"/>
        </w:rPr>
        <w:t>htts</w:t>
      </w:r>
      <w:proofErr w:type="spellEnd"/>
      <w:r w:rsidR="00210351" w:rsidRPr="00AE1CCE">
        <w:rPr>
          <w:color w:val="0070C0"/>
        </w:rPr>
        <w:t>：//</w:t>
      </w:r>
      <w:proofErr w:type="spellStart"/>
      <w:r w:rsidR="00210351" w:rsidRPr="00AE1CCE">
        <w:rPr>
          <w:color w:val="0070C0"/>
        </w:rPr>
        <w:t>terre</w:t>
      </w:r>
      <w:proofErr w:type="spellEnd"/>
      <w:r w:rsidR="00412A32">
        <w:rPr>
          <w:color w:val="0070C0"/>
        </w:rPr>
        <w:t>チェヴィコ</w:t>
      </w:r>
      <w:r w:rsidR="00210351" w:rsidRPr="00AE1CCE">
        <w:rPr>
          <w:color w:val="0070C0"/>
        </w:rPr>
        <w:t>.com/</w:t>
      </w:r>
      <w:proofErr w:type="spellStart"/>
      <w:r w:rsidR="00210351" w:rsidRPr="00AE1CCE">
        <w:rPr>
          <w:color w:val="0070C0"/>
        </w:rPr>
        <w:t>sostenibilita</w:t>
      </w:r>
      <w:proofErr w:type="spellEnd"/>
      <w:r w:rsidR="00210351" w:rsidRPr="00AE1CCE">
        <w:rPr>
          <w:color w:val="0070C0"/>
        </w:rPr>
        <w:t>/）</w:t>
      </w:r>
      <w:r w:rsidRPr="00AE1CCE">
        <w:rPr>
          <w:rFonts w:hint="eastAsia"/>
          <w:color w:val="0070C0"/>
        </w:rPr>
        <w:t>⇒</w:t>
      </w:r>
      <w:r w:rsidR="00210351" w:rsidRPr="00AE1CCE">
        <w:rPr>
          <w:color w:val="0070C0"/>
        </w:rPr>
        <w:t>年次報告書</w:t>
      </w:r>
      <w:r w:rsidRPr="00AE1CCE">
        <w:rPr>
          <w:rFonts w:hint="eastAsia"/>
          <w:color w:val="0070C0"/>
        </w:rPr>
        <w:t>（イタリア語）</w:t>
      </w:r>
    </w:p>
    <w:p w:rsidR="00065925" w:rsidRDefault="00065925"/>
    <w:p w:rsidR="00210351" w:rsidRDefault="00065925">
      <w:r>
        <w:rPr>
          <w:rFonts w:hint="eastAsia"/>
        </w:rPr>
        <w:t>【</w:t>
      </w:r>
      <w:r w:rsidR="000F3A92">
        <w:rPr>
          <w:rFonts w:hint="eastAsia"/>
        </w:rPr>
        <w:t>P４</w:t>
      </w:r>
      <w:r>
        <w:rPr>
          <w:rFonts w:hint="eastAsia"/>
        </w:rPr>
        <w:t>＆</w:t>
      </w:r>
      <w:r w:rsidR="000F3A92">
        <w:rPr>
          <w:rFonts w:hint="eastAsia"/>
        </w:rPr>
        <w:t>５</w:t>
      </w:r>
      <w:r>
        <w:rPr>
          <w:rFonts w:hint="eastAsia"/>
        </w:rPr>
        <w:t>】</w:t>
      </w:r>
      <w:r w:rsidR="000F3A92">
        <w:rPr>
          <w:rFonts w:hint="eastAsia"/>
        </w:rPr>
        <w:t>：省略</w:t>
      </w:r>
    </w:p>
    <w:p w:rsidR="00BB007E" w:rsidRDefault="00BB007E"/>
    <w:p w:rsidR="00BB007E" w:rsidRDefault="00DE05EA">
      <w:r>
        <w:rPr>
          <w:rFonts w:hint="eastAsia"/>
        </w:rPr>
        <w:t>【</w:t>
      </w:r>
      <w:r w:rsidR="00BB007E">
        <w:rPr>
          <w:rFonts w:hint="eastAsia"/>
        </w:rPr>
        <w:t>P6</w:t>
      </w:r>
      <w:r>
        <w:rPr>
          <w:rFonts w:hint="eastAsia"/>
        </w:rPr>
        <w:t>】</w:t>
      </w:r>
      <w:r w:rsidR="00BB007E">
        <w:rPr>
          <w:rFonts w:hint="eastAsia"/>
        </w:rPr>
        <w:t xml:space="preserve">　イタリアと世界に張り巡らされた協同組合のモダン・ネットワーク</w:t>
      </w:r>
    </w:p>
    <w:p w:rsidR="00BB007E" w:rsidRDefault="00065925">
      <w:r>
        <w:rPr>
          <w:rFonts w:hint="eastAsia"/>
        </w:rPr>
        <w:t>≪</w:t>
      </w:r>
      <w:r w:rsidR="00BB007E">
        <w:rPr>
          <w:rFonts w:hint="eastAsia"/>
        </w:rPr>
        <w:t>テッレ・チェヴィコ</w:t>
      </w:r>
      <w:r>
        <w:rPr>
          <w:rFonts w:hint="eastAsia"/>
        </w:rPr>
        <w:t>≫</w:t>
      </w:r>
    </w:p>
    <w:p w:rsidR="00BB007E" w:rsidRDefault="00BB007E">
      <w:r>
        <w:rPr>
          <w:rFonts w:hint="eastAsia"/>
        </w:rPr>
        <w:t xml:space="preserve">　２３の生産施設</w:t>
      </w:r>
    </w:p>
    <w:p w:rsidR="00BB007E" w:rsidRDefault="00BB007E" w:rsidP="00BB007E">
      <w:pPr>
        <w:ind w:firstLineChars="100" w:firstLine="210"/>
      </w:pPr>
      <w:r>
        <w:rPr>
          <w:rFonts w:hint="eastAsia"/>
        </w:rPr>
        <w:t>年間1億1,600万ｋｇのブドウを醸造</w:t>
      </w:r>
    </w:p>
    <w:p w:rsidR="000F3A92" w:rsidRDefault="00BB007E">
      <w:r>
        <w:rPr>
          <w:rFonts w:hint="eastAsia"/>
        </w:rPr>
        <w:t xml:space="preserve">　組合のメンバー　5000人</w:t>
      </w:r>
    </w:p>
    <w:p w:rsidR="00BB007E" w:rsidRDefault="00BB007E">
      <w:r>
        <w:rPr>
          <w:rFonts w:hint="eastAsia"/>
        </w:rPr>
        <w:t xml:space="preserve">　ワイナリーの従業員　264名</w:t>
      </w:r>
    </w:p>
    <w:p w:rsidR="00BB007E" w:rsidRDefault="00BB007E">
      <w:r>
        <w:rPr>
          <w:rFonts w:hint="eastAsia"/>
        </w:rPr>
        <w:t xml:space="preserve">　総売上高　１億5,900万ユーロ</w:t>
      </w:r>
    </w:p>
    <w:p w:rsidR="00BB007E" w:rsidRDefault="00BB007E">
      <w:r>
        <w:rPr>
          <w:rFonts w:hint="eastAsia"/>
        </w:rPr>
        <w:t xml:space="preserve">　個別製品　983</w:t>
      </w:r>
    </w:p>
    <w:p w:rsidR="00BB007E" w:rsidRDefault="00BB007E" w:rsidP="00BB007E">
      <w:r>
        <w:rPr>
          <w:rFonts w:hint="eastAsia"/>
        </w:rPr>
        <w:t xml:space="preserve">　</w:t>
      </w:r>
      <w:r w:rsidR="00DE05EA">
        <w:rPr>
          <w:rFonts w:hint="eastAsia"/>
        </w:rPr>
        <w:t>年間</w:t>
      </w:r>
      <w:r>
        <w:rPr>
          <w:rFonts w:hint="eastAsia"/>
        </w:rPr>
        <w:t xml:space="preserve">ボトリング量　</w:t>
      </w:r>
      <w:r w:rsidR="00DE05EA">
        <w:rPr>
          <w:rFonts w:hint="eastAsia"/>
        </w:rPr>
        <w:t xml:space="preserve">750ml換算　</w:t>
      </w:r>
      <w:r>
        <w:t>127,114,331</w:t>
      </w:r>
      <w:r w:rsidR="00DE05EA">
        <w:rPr>
          <w:rFonts w:hint="eastAsia"/>
        </w:rPr>
        <w:t>本</w:t>
      </w:r>
    </w:p>
    <w:p w:rsidR="00DE05EA" w:rsidRDefault="00DE05EA" w:rsidP="00BB007E">
      <w:r>
        <w:rPr>
          <w:rFonts w:hint="eastAsia"/>
        </w:rPr>
        <w:t xml:space="preserve">　５つのボトリング工場</w:t>
      </w:r>
    </w:p>
    <w:p w:rsidR="00DE05EA" w:rsidRDefault="00DE05EA" w:rsidP="00BB007E">
      <w:r>
        <w:rPr>
          <w:rFonts w:hint="eastAsia"/>
        </w:rPr>
        <w:t xml:space="preserve">　輸出先　６７ヶ国</w:t>
      </w:r>
    </w:p>
    <w:p w:rsidR="00DE05EA" w:rsidRDefault="00DE05EA" w:rsidP="00BB007E">
      <w:r>
        <w:rPr>
          <w:rFonts w:hint="eastAsia"/>
        </w:rPr>
        <w:t xml:space="preserve">　９つの海外向けの高級ブランド</w:t>
      </w:r>
    </w:p>
    <w:p w:rsidR="00DE05EA" w:rsidRDefault="00A84692" w:rsidP="00BB007E">
      <w:r>
        <w:rPr>
          <w:rFonts w:hint="eastAsia"/>
          <w:noProof/>
        </w:rPr>
        <w:drawing>
          <wp:anchor distT="0" distB="0" distL="114300" distR="114300" simplePos="0" relativeHeight="251659264" behindDoc="1" locked="0" layoutInCell="1" allowOverlap="1" wp14:anchorId="6351B480" wp14:editId="50868E35">
            <wp:simplePos x="0" y="0"/>
            <wp:positionH relativeFrom="margin">
              <wp:align>right</wp:align>
            </wp:positionH>
            <wp:positionV relativeFrom="paragraph">
              <wp:posOffset>233143</wp:posOffset>
            </wp:positionV>
            <wp:extent cx="695960" cy="695960"/>
            <wp:effectExtent l="0" t="0" r="8890" b="8890"/>
            <wp:wrapTight wrapText="bothSides">
              <wp:wrapPolygon edited="0">
                <wp:start x="0" y="0"/>
                <wp:lineTo x="0" y="21285"/>
                <wp:lineTo x="21285" y="21285"/>
                <wp:lineTo x="2128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s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960" cy="695960"/>
                    </a:xfrm>
                    <a:prstGeom prst="rect">
                      <a:avLst/>
                    </a:prstGeom>
                  </pic:spPr>
                </pic:pic>
              </a:graphicData>
            </a:graphic>
            <wp14:sizeRelH relativeFrom="page">
              <wp14:pctWidth>0</wp14:pctWidth>
            </wp14:sizeRelH>
            <wp14:sizeRelV relativeFrom="page">
              <wp14:pctHeight>0</wp14:pctHeight>
            </wp14:sizeRelV>
          </wp:anchor>
        </w:drawing>
      </w:r>
    </w:p>
    <w:p w:rsidR="00DE05EA" w:rsidRDefault="00A84692" w:rsidP="004B1A68">
      <w:r>
        <w:rPr>
          <w:rFonts w:hint="eastAsia"/>
          <w:noProof/>
        </w:rPr>
        <w:drawing>
          <wp:anchor distT="0" distB="0" distL="114300" distR="114300" simplePos="0" relativeHeight="251658240" behindDoc="1" locked="0" layoutInCell="1" allowOverlap="1" wp14:anchorId="24A2A54F" wp14:editId="0EAC91BB">
            <wp:simplePos x="0" y="0"/>
            <wp:positionH relativeFrom="margin">
              <wp:posOffset>4766652</wp:posOffset>
            </wp:positionH>
            <wp:positionV relativeFrom="paragraph">
              <wp:posOffset>25449</wp:posOffset>
            </wp:positionV>
            <wp:extent cx="681990" cy="681990"/>
            <wp:effectExtent l="0" t="0" r="3810"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s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rsidR="00DE05EA">
        <w:rPr>
          <w:rFonts w:hint="eastAsia"/>
        </w:rPr>
        <w:t>【P7】</w:t>
      </w:r>
      <w:r w:rsidR="00DE05EA">
        <w:t xml:space="preserve"> </w:t>
      </w:r>
      <w:r w:rsidR="00DE05EA" w:rsidRPr="004629AA">
        <w:rPr>
          <w:rFonts w:hint="eastAsia"/>
          <w:u w:val="single"/>
        </w:rPr>
        <w:t>環境のサステイナビリティ：　オーガニック・ワイン</w:t>
      </w:r>
      <w:r w:rsidR="004B1A68">
        <w:rPr>
          <w:rFonts w:hint="eastAsia"/>
        </w:rPr>
        <w:t xml:space="preserve">　</w:t>
      </w:r>
      <w:r w:rsidR="00B14D6E" w:rsidRPr="004B1A68">
        <w:rPr>
          <w:rFonts w:hint="eastAsia"/>
          <w:color w:val="FF0000"/>
        </w:rPr>
        <w:t>SDGs 13＆15</w:t>
      </w:r>
    </w:p>
    <w:p w:rsidR="00DE05EA" w:rsidRDefault="00065925" w:rsidP="007135D3">
      <w:r>
        <w:t>2019-</w:t>
      </w:r>
      <w:r w:rsidR="007135D3">
        <w:rPr>
          <w:rFonts w:hint="eastAsia"/>
        </w:rPr>
        <w:t>20</w:t>
      </w:r>
      <w:r>
        <w:t>20</w:t>
      </w:r>
      <w:r w:rsidR="007135D3">
        <w:rPr>
          <w:rFonts w:hint="eastAsia"/>
        </w:rPr>
        <w:t>年</w:t>
      </w:r>
      <w:r>
        <w:t>度、B.io</w:t>
      </w:r>
      <w:r w:rsidR="00412A32">
        <w:rPr>
          <w:rFonts w:hint="eastAsia"/>
        </w:rPr>
        <w:t>ブランド</w:t>
      </w:r>
      <w:r>
        <w:t>は約4,250</w:t>
      </w:r>
      <w:r w:rsidR="007135D3">
        <w:rPr>
          <w:rFonts w:hint="eastAsia"/>
        </w:rPr>
        <w:t>hlを生産</w:t>
      </w:r>
      <w:r>
        <w:t>、売上高は約170万</w:t>
      </w:r>
      <w:r w:rsidR="007135D3">
        <w:rPr>
          <w:rFonts w:hint="eastAsia"/>
        </w:rPr>
        <w:t>ユーロ</w:t>
      </w:r>
      <w:r>
        <w:t>でした。2020年</w:t>
      </w:r>
      <w:r w:rsidR="007135D3">
        <w:rPr>
          <w:rFonts w:hint="eastAsia"/>
        </w:rPr>
        <w:t>がスタートして</w:t>
      </w:r>
      <w:r>
        <w:t>数ヶ月で</w:t>
      </w:r>
      <w:r w:rsidR="007135D3">
        <w:rPr>
          <w:rFonts w:hint="eastAsia"/>
        </w:rPr>
        <w:t>明白になった（コロナ禍による）輸出困難の中でのこの数字は、チェヴィコの</w:t>
      </w:r>
      <w:r>
        <w:rPr>
          <w:rFonts w:hint="eastAsia"/>
        </w:rPr>
        <w:t>選択の妥当性</w:t>
      </w:r>
      <w:r w:rsidR="007135D3">
        <w:rPr>
          <w:rFonts w:hint="eastAsia"/>
        </w:rPr>
        <w:t>と</w:t>
      </w:r>
      <w:r>
        <w:rPr>
          <w:rFonts w:hint="eastAsia"/>
        </w:rPr>
        <w:t>この</w:t>
      </w:r>
      <w:r w:rsidR="007135D3">
        <w:rPr>
          <w:rFonts w:hint="eastAsia"/>
        </w:rPr>
        <w:t>分野の</w:t>
      </w:r>
      <w:r>
        <w:rPr>
          <w:rFonts w:hint="eastAsia"/>
        </w:rPr>
        <w:t>成功を</w:t>
      </w:r>
      <w:r w:rsidR="007135D3">
        <w:rPr>
          <w:rFonts w:hint="eastAsia"/>
        </w:rPr>
        <w:t>裏付けています</w:t>
      </w:r>
      <w:r>
        <w:rPr>
          <w:rFonts w:hint="eastAsia"/>
        </w:rPr>
        <w:t>。</w:t>
      </w:r>
      <w:r w:rsidR="00B14D6E" w:rsidRPr="00B14D6E">
        <w:t>2020年の</w:t>
      </w:r>
      <w:r w:rsidR="00B14D6E">
        <w:rPr>
          <w:rFonts w:hint="eastAsia"/>
        </w:rPr>
        <w:t>前半</w:t>
      </w:r>
      <w:r w:rsidR="00B14D6E" w:rsidRPr="00B14D6E">
        <w:t>、B.ioのボトル</w:t>
      </w:r>
      <w:r w:rsidR="00B14D6E">
        <w:rPr>
          <w:rFonts w:hint="eastAsia"/>
        </w:rPr>
        <w:t>・</w:t>
      </w:r>
      <w:r w:rsidR="00B14D6E" w:rsidRPr="00B14D6E">
        <w:t>パッケージ</w:t>
      </w:r>
      <w:r w:rsidR="00B14D6E">
        <w:rPr>
          <w:rFonts w:hint="eastAsia"/>
        </w:rPr>
        <w:t>見直し</w:t>
      </w:r>
      <w:r w:rsidR="00B14D6E" w:rsidRPr="00B14D6E">
        <w:t>が開始されました。</w:t>
      </w:r>
      <w:r w:rsidR="00B14D6E">
        <w:rPr>
          <w:rFonts w:hint="eastAsia"/>
        </w:rPr>
        <w:t>既に</w:t>
      </w:r>
      <w:r w:rsidR="00B14D6E" w:rsidRPr="00B14D6E">
        <w:t>オーガニック</w:t>
      </w:r>
      <w:r w:rsidR="00B14D6E">
        <w:rPr>
          <w:rFonts w:hint="eastAsia"/>
        </w:rPr>
        <w:t>の“</w:t>
      </w:r>
      <w:r w:rsidR="00B14D6E" w:rsidRPr="00B14D6E">
        <w:t>コットン</w:t>
      </w:r>
      <w:r w:rsidR="00B14D6E">
        <w:rPr>
          <w:rFonts w:hint="eastAsia"/>
        </w:rPr>
        <w:t>・</w:t>
      </w:r>
      <w:r w:rsidR="00B14D6E" w:rsidRPr="00B14D6E">
        <w:t>ペーパー</w:t>
      </w:r>
      <w:r w:rsidR="00B14D6E">
        <w:rPr>
          <w:rFonts w:hint="eastAsia"/>
        </w:rPr>
        <w:t>”</w:t>
      </w:r>
      <w:r w:rsidR="00B14D6E" w:rsidRPr="00B14D6E">
        <w:t>のラベルが付いている現在の容器よりも</w:t>
      </w:r>
      <w:r w:rsidR="00A84692">
        <w:rPr>
          <w:rFonts w:hint="eastAsia"/>
        </w:rPr>
        <w:t>更に</w:t>
      </w:r>
      <w:r w:rsidR="00B14D6E">
        <w:rPr>
          <w:rFonts w:hint="eastAsia"/>
        </w:rPr>
        <w:t>環境への</w:t>
      </w:r>
      <w:r w:rsidR="00B14D6E" w:rsidRPr="00B14D6E">
        <w:t>影響が少ない容器を</w:t>
      </w:r>
      <w:r w:rsidR="004629AA">
        <w:rPr>
          <w:rFonts w:hint="eastAsia"/>
        </w:rPr>
        <w:t>検討</w:t>
      </w:r>
      <w:r w:rsidR="00B14D6E" w:rsidRPr="00B14D6E">
        <w:t xml:space="preserve">。 </w:t>
      </w:r>
      <w:r w:rsidR="00B14D6E">
        <w:rPr>
          <w:rFonts w:hint="eastAsia"/>
        </w:rPr>
        <w:t>最終的には</w:t>
      </w:r>
      <w:r w:rsidR="00B14D6E" w:rsidRPr="00B14D6E">
        <w:t>ラベルを</w:t>
      </w:r>
      <w:r w:rsidR="00B14D6E">
        <w:rPr>
          <w:rFonts w:hint="eastAsia"/>
        </w:rPr>
        <w:t>貼る代わりに、ボトルの</w:t>
      </w:r>
      <w:r w:rsidR="00B14D6E" w:rsidRPr="00B14D6E">
        <w:t>ガラス</w:t>
      </w:r>
      <w:r w:rsidR="00B14D6E">
        <w:rPr>
          <w:rFonts w:hint="eastAsia"/>
        </w:rPr>
        <w:t>面</w:t>
      </w:r>
      <w:r w:rsidR="00A84692">
        <w:rPr>
          <w:rFonts w:hint="eastAsia"/>
        </w:rPr>
        <w:t>への</w:t>
      </w:r>
      <w:r w:rsidR="00B14D6E" w:rsidRPr="00B14D6E">
        <w:t>スクリーン印刷</w:t>
      </w:r>
      <w:r w:rsidR="00A84692">
        <w:rPr>
          <w:rFonts w:hint="eastAsia"/>
        </w:rPr>
        <w:t>とい</w:t>
      </w:r>
      <w:r w:rsidR="00B14D6E">
        <w:rPr>
          <w:rFonts w:hint="eastAsia"/>
        </w:rPr>
        <w:t>う解決策が採用されました。</w:t>
      </w:r>
    </w:p>
    <w:p w:rsidR="00532925" w:rsidRDefault="00A84692" w:rsidP="007135D3">
      <w:r>
        <w:rPr>
          <w:noProof/>
        </w:rPr>
        <w:drawing>
          <wp:anchor distT="0" distB="0" distL="114300" distR="114300" simplePos="0" relativeHeight="251662336" behindDoc="1" locked="0" layoutInCell="1" allowOverlap="1" wp14:anchorId="79177C39" wp14:editId="1505A27D">
            <wp:simplePos x="0" y="0"/>
            <wp:positionH relativeFrom="margin">
              <wp:posOffset>4779010</wp:posOffset>
            </wp:positionH>
            <wp:positionV relativeFrom="paragraph">
              <wp:posOffset>222690</wp:posOffset>
            </wp:positionV>
            <wp:extent cx="688340" cy="688340"/>
            <wp:effectExtent l="0" t="0" r="0" b="0"/>
            <wp:wrapTight wrapText="bothSides">
              <wp:wrapPolygon edited="0">
                <wp:start x="0" y="0"/>
                <wp:lineTo x="0" y="20923"/>
                <wp:lineTo x="20923" y="20923"/>
                <wp:lineTo x="20923"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s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340" cy="688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DD9FAE8" wp14:editId="3E7B8553">
            <wp:simplePos x="0" y="0"/>
            <wp:positionH relativeFrom="margin">
              <wp:posOffset>4034155</wp:posOffset>
            </wp:positionH>
            <wp:positionV relativeFrom="paragraph">
              <wp:posOffset>208084</wp:posOffset>
            </wp:positionV>
            <wp:extent cx="702945" cy="702945"/>
            <wp:effectExtent l="0" t="0" r="1905" b="1905"/>
            <wp:wrapTight wrapText="bothSides">
              <wp:wrapPolygon edited="0">
                <wp:start x="0" y="0"/>
                <wp:lineTo x="0" y="21073"/>
                <wp:lineTo x="21073" y="21073"/>
                <wp:lineTo x="2107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s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945" cy="702945"/>
                    </a:xfrm>
                    <a:prstGeom prst="rect">
                      <a:avLst/>
                    </a:prstGeom>
                  </pic:spPr>
                </pic:pic>
              </a:graphicData>
            </a:graphic>
            <wp14:sizeRelH relativeFrom="margin">
              <wp14:pctWidth>0</wp14:pctWidth>
            </wp14:sizeRelH>
            <wp14:sizeRelV relativeFrom="margin">
              <wp14:pctHeight>0</wp14:pctHeight>
            </wp14:sizeRelV>
          </wp:anchor>
        </w:drawing>
      </w:r>
    </w:p>
    <w:p w:rsidR="00532925" w:rsidRDefault="00A84692" w:rsidP="00532925">
      <w:pPr>
        <w:rPr>
          <w:color w:val="FF0000"/>
        </w:rPr>
      </w:pPr>
      <w:r>
        <w:rPr>
          <w:noProof/>
        </w:rPr>
        <w:drawing>
          <wp:anchor distT="0" distB="0" distL="114300" distR="114300" simplePos="0" relativeHeight="251663360" behindDoc="1" locked="0" layoutInCell="1" allowOverlap="1" wp14:anchorId="3F18DE0D" wp14:editId="380B678C">
            <wp:simplePos x="0" y="0"/>
            <wp:positionH relativeFrom="margin">
              <wp:align>right</wp:align>
            </wp:positionH>
            <wp:positionV relativeFrom="paragraph">
              <wp:posOffset>8255</wp:posOffset>
            </wp:positionV>
            <wp:extent cx="688340" cy="688340"/>
            <wp:effectExtent l="0" t="0" r="0" b="0"/>
            <wp:wrapTight wrapText="bothSides">
              <wp:wrapPolygon edited="0">
                <wp:start x="0" y="0"/>
                <wp:lineTo x="0" y="20923"/>
                <wp:lineTo x="20923" y="20923"/>
                <wp:lineTo x="20923"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s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340" cy="688340"/>
                    </a:xfrm>
                    <a:prstGeom prst="rect">
                      <a:avLst/>
                    </a:prstGeom>
                  </pic:spPr>
                </pic:pic>
              </a:graphicData>
            </a:graphic>
            <wp14:sizeRelH relativeFrom="margin">
              <wp14:pctWidth>0</wp14:pctWidth>
            </wp14:sizeRelH>
            <wp14:sizeRelV relativeFrom="margin">
              <wp14:pctHeight>0</wp14:pctHeight>
            </wp14:sizeRelV>
          </wp:anchor>
        </w:drawing>
      </w:r>
      <w:r w:rsidR="00532925">
        <w:rPr>
          <w:rFonts w:hint="eastAsia"/>
        </w:rPr>
        <w:t>【P８】</w:t>
      </w:r>
      <w:r w:rsidR="00532925" w:rsidRPr="00532925">
        <w:rPr>
          <w:rFonts w:hint="eastAsia"/>
          <w:u w:val="single"/>
        </w:rPr>
        <w:t>認証とグリーン・プロジェクト</w:t>
      </w:r>
      <w:r w:rsidR="00532925">
        <w:rPr>
          <w:rFonts w:hint="eastAsia"/>
        </w:rPr>
        <w:t xml:space="preserve">　</w:t>
      </w:r>
      <w:r w:rsidR="00532925" w:rsidRPr="004B1A68">
        <w:rPr>
          <w:rFonts w:hint="eastAsia"/>
          <w:color w:val="FF0000"/>
        </w:rPr>
        <w:t xml:space="preserve">SDGs </w:t>
      </w:r>
      <w:r w:rsidR="00532925">
        <w:rPr>
          <w:rFonts w:hint="eastAsia"/>
          <w:color w:val="FF0000"/>
        </w:rPr>
        <w:t>４</w:t>
      </w:r>
      <w:r w:rsidR="00532925" w:rsidRPr="004B1A68">
        <w:rPr>
          <w:rFonts w:hint="eastAsia"/>
          <w:color w:val="FF0000"/>
        </w:rPr>
        <w:t>＆</w:t>
      </w:r>
      <w:r w:rsidR="00532925">
        <w:rPr>
          <w:rFonts w:hint="eastAsia"/>
          <w:color w:val="FF0000"/>
        </w:rPr>
        <w:t>６＆９</w:t>
      </w:r>
    </w:p>
    <w:p w:rsidR="00532925" w:rsidRPr="00532925" w:rsidRDefault="00D04818" w:rsidP="00532925">
      <w:r>
        <w:rPr>
          <w:rFonts w:hint="eastAsia"/>
        </w:rPr>
        <w:t>≪</w:t>
      </w:r>
      <w:r w:rsidR="00532925" w:rsidRPr="00532925">
        <w:rPr>
          <w:rFonts w:hint="eastAsia"/>
        </w:rPr>
        <w:t>環境</w:t>
      </w:r>
      <w:r w:rsidR="00532925">
        <w:rPr>
          <w:rFonts w:hint="eastAsia"/>
        </w:rPr>
        <w:t>認証</w:t>
      </w:r>
      <w:r>
        <w:rPr>
          <w:rFonts w:hint="eastAsia"/>
        </w:rPr>
        <w:t>≫</w:t>
      </w:r>
    </w:p>
    <w:p w:rsidR="00A84692" w:rsidRDefault="00532925" w:rsidP="00532925">
      <w:r>
        <w:rPr>
          <w:rFonts w:hint="eastAsia"/>
        </w:rPr>
        <w:t>チェヴィコ</w:t>
      </w:r>
      <w:r w:rsidRPr="00532925">
        <w:t>の</w:t>
      </w:r>
      <w:r w:rsidR="00B52E2D">
        <w:rPr>
          <w:rFonts w:hint="eastAsia"/>
        </w:rPr>
        <w:t>全</w:t>
      </w:r>
      <w:r w:rsidRPr="00532925">
        <w:t>生産ユニットと</w:t>
      </w:r>
      <w:r w:rsidRPr="00532925">
        <w:rPr>
          <w:rFonts w:hint="eastAsia"/>
        </w:rPr>
        <w:t>加盟ワイナリーは、地域および国の規制に準拠し</w:t>
      </w:r>
      <w:r w:rsidR="00B52E2D">
        <w:rPr>
          <w:rFonts w:hint="eastAsia"/>
        </w:rPr>
        <w:t>た</w:t>
      </w:r>
      <w:r w:rsidRPr="00532925">
        <w:rPr>
          <w:rFonts w:hint="eastAsia"/>
        </w:rPr>
        <w:t>排水システム</w:t>
      </w:r>
      <w:r w:rsidR="00B52E2D">
        <w:rPr>
          <w:rFonts w:hint="eastAsia"/>
        </w:rPr>
        <w:t>を利用した</w:t>
      </w:r>
      <w:r w:rsidRPr="00532925">
        <w:rPr>
          <w:rFonts w:hint="eastAsia"/>
        </w:rPr>
        <w:t>水のリサイクルに</w:t>
      </w:r>
      <w:r w:rsidR="00B52E2D">
        <w:rPr>
          <w:rFonts w:hint="eastAsia"/>
        </w:rPr>
        <w:t>ついて</w:t>
      </w:r>
      <w:r w:rsidRPr="00532925">
        <w:rPr>
          <w:rFonts w:hint="eastAsia"/>
        </w:rPr>
        <w:t>環境</w:t>
      </w:r>
      <w:r w:rsidR="00B52E2D">
        <w:rPr>
          <w:rFonts w:hint="eastAsia"/>
        </w:rPr>
        <w:t>認証を受けています。</w:t>
      </w:r>
    </w:p>
    <w:p w:rsidR="00532925" w:rsidRDefault="00532925" w:rsidP="00532925">
      <w:r w:rsidRPr="00532925">
        <w:rPr>
          <w:rFonts w:hint="eastAsia"/>
        </w:rPr>
        <w:t>産業</w:t>
      </w:r>
      <w:r w:rsidR="00B52E2D">
        <w:rPr>
          <w:rFonts w:hint="eastAsia"/>
        </w:rPr>
        <w:t>排水の処分（分類など）や総排水量の</w:t>
      </w:r>
      <w:r w:rsidRPr="00532925">
        <w:rPr>
          <w:rFonts w:hint="eastAsia"/>
        </w:rPr>
        <w:t>削減の取り組みに</w:t>
      </w:r>
      <w:r w:rsidR="00B52E2D">
        <w:rPr>
          <w:rFonts w:hint="eastAsia"/>
        </w:rPr>
        <w:t>は、</w:t>
      </w:r>
      <w:r w:rsidR="00A84692">
        <w:rPr>
          <w:rFonts w:hint="eastAsia"/>
        </w:rPr>
        <w:t>特に</w:t>
      </w:r>
      <w:r w:rsidR="00B52E2D">
        <w:rPr>
          <w:rFonts w:hint="eastAsia"/>
        </w:rPr>
        <w:t>力を入れています。</w:t>
      </w:r>
    </w:p>
    <w:p w:rsidR="00A84692" w:rsidRPr="00A84692" w:rsidRDefault="00A84692" w:rsidP="00A84692">
      <w:r>
        <w:rPr>
          <w:noProof/>
        </w:rPr>
        <w:drawing>
          <wp:anchor distT="0" distB="0" distL="114300" distR="114300" simplePos="0" relativeHeight="251660288" behindDoc="1" locked="0" layoutInCell="1" allowOverlap="1" wp14:anchorId="1CB2A7F2" wp14:editId="0CE19F2C">
            <wp:simplePos x="0" y="0"/>
            <wp:positionH relativeFrom="margin">
              <wp:posOffset>4906645</wp:posOffset>
            </wp:positionH>
            <wp:positionV relativeFrom="paragraph">
              <wp:posOffset>173355</wp:posOffset>
            </wp:positionV>
            <wp:extent cx="1765300" cy="882015"/>
            <wp:effectExtent l="0" t="0" r="0" b="0"/>
            <wp:wrapThrough wrapText="bothSides">
              <wp:wrapPolygon edited="0">
                <wp:start x="10256" y="0"/>
                <wp:lineTo x="8624" y="467"/>
                <wp:lineTo x="4895" y="5598"/>
                <wp:lineTo x="5594" y="14929"/>
                <wp:lineTo x="5827" y="17261"/>
                <wp:lineTo x="9790" y="20994"/>
                <wp:lineTo x="12354" y="20994"/>
                <wp:lineTo x="13519" y="20994"/>
                <wp:lineTo x="13986" y="20994"/>
                <wp:lineTo x="16317" y="14929"/>
                <wp:lineTo x="16317" y="9797"/>
                <wp:lineTo x="16083" y="5132"/>
                <wp:lineTo x="14918" y="1400"/>
                <wp:lineTo x="13286" y="0"/>
                <wp:lineTo x="10256"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per Recycle_StaticBanner_.png"/>
                    <pic:cNvPicPr/>
                  </pic:nvPicPr>
                  <pic:blipFill>
                    <a:blip r:embed="rId12">
                      <a:extLst>
                        <a:ext uri="{28A0092B-C50C-407E-A947-70E740481C1C}">
                          <a14:useLocalDpi xmlns:a14="http://schemas.microsoft.com/office/drawing/2010/main" val="0"/>
                        </a:ext>
                      </a:extLst>
                    </a:blip>
                    <a:stretch>
                      <a:fillRect/>
                    </a:stretch>
                  </pic:blipFill>
                  <pic:spPr>
                    <a:xfrm>
                      <a:off x="0" y="0"/>
                      <a:ext cx="1765300" cy="882015"/>
                    </a:xfrm>
                    <a:prstGeom prst="rect">
                      <a:avLst/>
                    </a:prstGeom>
                  </pic:spPr>
                </pic:pic>
              </a:graphicData>
            </a:graphic>
            <wp14:sizeRelH relativeFrom="page">
              <wp14:pctWidth>0</wp14:pctWidth>
            </wp14:sizeRelH>
            <wp14:sizeRelV relativeFrom="page">
              <wp14:pctHeight>0</wp14:pctHeight>
            </wp14:sizeRelV>
          </wp:anchor>
        </w:drawing>
      </w:r>
      <w:r w:rsidRPr="00A84692">
        <w:rPr>
          <w:rFonts w:hint="eastAsia"/>
        </w:rPr>
        <w:t>≪</w:t>
      </w:r>
      <w:r w:rsidR="000F64AA" w:rsidRPr="00A84692">
        <w:rPr>
          <w:rFonts w:hint="eastAsia"/>
        </w:rPr>
        <w:t>C4G＝サイクル４グリーン</w:t>
      </w:r>
      <w:r w:rsidRPr="00A84692">
        <w:rPr>
          <w:rFonts w:hint="eastAsia"/>
        </w:rPr>
        <w:t>≫</w:t>
      </w:r>
    </w:p>
    <w:p w:rsidR="00B52E2D" w:rsidRDefault="000F64AA" w:rsidP="00A84692">
      <w:pPr>
        <w:rPr>
          <w:color w:val="0070C0"/>
        </w:rPr>
      </w:pPr>
      <w:r w:rsidRPr="000F64AA">
        <w:rPr>
          <mc:AlternateContent>
            <mc:Choice Requires="w16se">
              <w:rFonts w:hint="eastAsia"/>
            </mc:Choice>
            <mc:Fallback>
              <w:rFonts w:ascii="Segoe UI Emoji" w:eastAsia="Segoe UI Emoji" w:hAnsi="Segoe UI Emoji" w:cs="Segoe UI Emoji"/>
            </mc:Fallback>
          </mc:AlternateContent>
          <w:color w:val="0070C0"/>
        </w:rPr>
        <mc:AlternateContent>
          <mc:Choice Requires="w16se">
            <w16se:symEx w16se:font="Segoe UI Emoji" w16se:char="2192"/>
          </mc:Choice>
          <mc:Fallback>
            <w:t>→</w:t>
          </mc:Fallback>
        </mc:AlternateContent>
      </w:r>
      <w:r w:rsidRPr="000F64AA">
        <w:rPr>
          <w:rFonts w:hint="eastAsia"/>
          <w:color w:val="0070C0"/>
        </w:rPr>
        <w:t>※ヨーロッパ全域で特別にカスタマイズされたリサイクルサービス</w:t>
      </w:r>
    </w:p>
    <w:p w:rsidR="000F64AA" w:rsidRDefault="000F64AA" w:rsidP="00E5675B">
      <w:pPr>
        <w:ind w:leftChars="100" w:left="210"/>
      </w:pPr>
      <w:r>
        <w:rPr>
          <w:rFonts w:hint="eastAsia"/>
        </w:rPr>
        <w:t>紙</w:t>
      </w:r>
      <w:r w:rsidRPr="000F64AA">
        <w:rPr>
          <w:rFonts w:hint="eastAsia"/>
        </w:rPr>
        <w:t>のリサイクル</w:t>
      </w:r>
      <w:r w:rsidR="00E5675B">
        <w:rPr>
          <w:rFonts w:hint="eastAsia"/>
        </w:rPr>
        <w:t>において</w:t>
      </w:r>
      <w:r>
        <w:rPr>
          <w:rFonts w:hint="eastAsia"/>
        </w:rPr>
        <w:t>は</w:t>
      </w:r>
      <w:r w:rsidR="00E5675B">
        <w:rPr>
          <w:rFonts w:hint="eastAsia"/>
        </w:rPr>
        <w:t>、</w:t>
      </w:r>
      <w:r>
        <w:rPr>
          <w:rFonts w:hint="eastAsia"/>
        </w:rPr>
        <w:t>排紙削減に積極的な</w:t>
      </w:r>
      <w:r w:rsidR="00E5675B">
        <w:rPr>
          <w:rFonts w:hint="eastAsia"/>
        </w:rPr>
        <w:t>“</w:t>
      </w:r>
      <w:r w:rsidRPr="000F64AA">
        <w:t>C4Gリサイクル</w:t>
      </w:r>
      <w:r w:rsidR="00E5675B">
        <w:rPr>
          <w:rFonts w:hint="eastAsia"/>
        </w:rPr>
        <w:t>”</w:t>
      </w:r>
      <w:r w:rsidRPr="000F64AA">
        <w:t>の</w:t>
      </w:r>
      <w:r w:rsidR="00E5675B">
        <w:rPr>
          <w:rFonts w:hint="eastAsia"/>
        </w:rPr>
        <w:t>パートナーとして、</w:t>
      </w:r>
      <w:r w:rsidRPr="000F64AA">
        <w:t>2019年</w:t>
      </w:r>
      <w:r w:rsidR="00E5675B">
        <w:rPr>
          <w:rFonts w:hint="eastAsia"/>
        </w:rPr>
        <w:t>度には</w:t>
      </w:r>
      <w:r w:rsidRPr="000F64AA">
        <w:t>協同組合</w:t>
      </w:r>
      <w:r>
        <w:rPr>
          <w:rFonts w:hint="eastAsia"/>
        </w:rPr>
        <w:t>全体で</w:t>
      </w:r>
      <w:r w:rsidRPr="000F64AA">
        <w:t>36</w:t>
      </w:r>
      <w:r>
        <w:rPr>
          <w:rFonts w:hint="eastAsia"/>
        </w:rPr>
        <w:t>トンのシリコン紙を</w:t>
      </w:r>
      <w:r w:rsidRPr="000F64AA">
        <w:t>リサイクル</w:t>
      </w:r>
      <w:r w:rsidR="00E5675B">
        <w:rPr>
          <w:rFonts w:hint="eastAsia"/>
        </w:rPr>
        <w:t>。結果、</w:t>
      </w:r>
      <w:r w:rsidRPr="000F64AA">
        <w:t>73トン</w:t>
      </w:r>
      <w:r w:rsidRPr="000F64AA">
        <w:lastRenderedPageBreak/>
        <w:t>のCO2排出</w:t>
      </w:r>
      <w:r w:rsidR="00E5675B">
        <w:rPr>
          <w:rFonts w:hint="eastAsia"/>
        </w:rPr>
        <w:t>を</w:t>
      </w:r>
      <w:r w:rsidR="00A93639">
        <w:rPr>
          <w:rFonts w:hint="eastAsia"/>
        </w:rPr>
        <w:t>削減</w:t>
      </w:r>
      <w:r w:rsidR="00E5675B">
        <w:rPr>
          <w:rFonts w:hint="eastAsia"/>
        </w:rPr>
        <w:t>しました。</w:t>
      </w:r>
    </w:p>
    <w:p w:rsidR="00A93639" w:rsidRDefault="00A93639" w:rsidP="00E5675B">
      <w:pPr>
        <w:ind w:leftChars="100" w:left="210"/>
      </w:pPr>
    </w:p>
    <w:p w:rsidR="00A93639" w:rsidRDefault="00144441" w:rsidP="00A93639">
      <w:pPr>
        <w:rPr>
          <w:color w:val="FF0000"/>
        </w:rPr>
      </w:pPr>
      <w:r>
        <w:rPr>
          <w:rFonts w:hint="eastAsia"/>
          <w:noProof/>
        </w:rPr>
        <w:drawing>
          <wp:anchor distT="0" distB="0" distL="114300" distR="114300" simplePos="0" relativeHeight="251669504" behindDoc="1" locked="0" layoutInCell="1" allowOverlap="1" wp14:anchorId="3ADFA539" wp14:editId="30D2467D">
            <wp:simplePos x="0" y="0"/>
            <wp:positionH relativeFrom="column">
              <wp:posOffset>5385240</wp:posOffset>
            </wp:positionH>
            <wp:positionV relativeFrom="paragraph">
              <wp:posOffset>3712</wp:posOffset>
            </wp:positionV>
            <wp:extent cx="675005" cy="675005"/>
            <wp:effectExtent l="0" t="0" r="0" b="0"/>
            <wp:wrapTight wrapText="bothSides">
              <wp:wrapPolygon edited="0">
                <wp:start x="0" y="0"/>
                <wp:lineTo x="0" y="20726"/>
                <wp:lineTo x="20726" y="20726"/>
                <wp:lineTo x="20726"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s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5005" cy="675005"/>
                    </a:xfrm>
                    <a:prstGeom prst="rect">
                      <a:avLst/>
                    </a:prstGeom>
                  </pic:spPr>
                </pic:pic>
              </a:graphicData>
            </a:graphic>
            <wp14:sizeRelH relativeFrom="margin">
              <wp14:pctWidth>0</wp14:pctWidth>
            </wp14:sizeRelH>
            <wp14:sizeRelV relativeFrom="margin">
              <wp14:pctHeight>0</wp14:pctHeight>
            </wp14:sizeRelV>
          </wp:anchor>
        </w:drawing>
      </w:r>
      <w:r w:rsidR="00A93639">
        <w:rPr>
          <w:noProof/>
        </w:rPr>
        <w:drawing>
          <wp:anchor distT="0" distB="0" distL="114300" distR="114300" simplePos="0" relativeHeight="251666432" behindDoc="1" locked="0" layoutInCell="1" allowOverlap="1" wp14:anchorId="463BE4F2" wp14:editId="02CB034A">
            <wp:simplePos x="0" y="0"/>
            <wp:positionH relativeFrom="margin">
              <wp:posOffset>4638040</wp:posOffset>
            </wp:positionH>
            <wp:positionV relativeFrom="paragraph">
              <wp:posOffset>6985</wp:posOffset>
            </wp:positionV>
            <wp:extent cx="688340" cy="688340"/>
            <wp:effectExtent l="0" t="0" r="0" b="0"/>
            <wp:wrapTight wrapText="bothSides">
              <wp:wrapPolygon edited="0">
                <wp:start x="0" y="0"/>
                <wp:lineTo x="0" y="20923"/>
                <wp:lineTo x="20923" y="20923"/>
                <wp:lineTo x="20923"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s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340" cy="688340"/>
                    </a:xfrm>
                    <a:prstGeom prst="rect">
                      <a:avLst/>
                    </a:prstGeom>
                  </pic:spPr>
                </pic:pic>
              </a:graphicData>
            </a:graphic>
            <wp14:sizeRelH relativeFrom="margin">
              <wp14:pctWidth>0</wp14:pctWidth>
            </wp14:sizeRelH>
            <wp14:sizeRelV relativeFrom="margin">
              <wp14:pctHeight>0</wp14:pctHeight>
            </wp14:sizeRelV>
          </wp:anchor>
        </w:drawing>
      </w:r>
      <w:r w:rsidR="00A93639">
        <w:rPr>
          <w:rFonts w:hint="eastAsia"/>
        </w:rPr>
        <w:t>【P</w:t>
      </w:r>
      <w:r w:rsidR="00556A7A">
        <w:rPr>
          <w:rFonts w:hint="eastAsia"/>
        </w:rPr>
        <w:t>９～10</w:t>
      </w:r>
      <w:r w:rsidR="00A93639">
        <w:rPr>
          <w:rFonts w:hint="eastAsia"/>
        </w:rPr>
        <w:t>】</w:t>
      </w:r>
      <w:r w:rsidR="00A93639" w:rsidRPr="00A93639">
        <w:rPr>
          <w:rFonts w:hint="eastAsia"/>
          <w:u w:val="single"/>
        </w:rPr>
        <w:t>生産ユニットと環境への配慮</w:t>
      </w:r>
      <w:r w:rsidR="00A93639">
        <w:rPr>
          <w:rFonts w:hint="eastAsia"/>
        </w:rPr>
        <w:t xml:space="preserve">　</w:t>
      </w:r>
      <w:r w:rsidR="00A93639" w:rsidRPr="004B1A68">
        <w:rPr>
          <w:rFonts w:hint="eastAsia"/>
          <w:color w:val="FF0000"/>
        </w:rPr>
        <w:t xml:space="preserve">SDGs </w:t>
      </w:r>
      <w:r w:rsidR="00A93639">
        <w:rPr>
          <w:rFonts w:hint="eastAsia"/>
          <w:color w:val="FF0000"/>
        </w:rPr>
        <w:t>６＆７＆１２＆１３</w:t>
      </w:r>
    </w:p>
    <w:p w:rsidR="00556A7A" w:rsidRDefault="00D04818" w:rsidP="00556A7A">
      <w:r>
        <w:rPr>
          <w:rFonts w:hint="eastAsia"/>
        </w:rPr>
        <w:t>≪</w:t>
      </w:r>
      <w:r w:rsidR="00556A7A">
        <w:rPr>
          <w:rFonts w:hint="eastAsia"/>
        </w:rPr>
        <w:t>電気</w:t>
      </w:r>
      <w:r>
        <w:rPr>
          <w:rFonts w:hint="eastAsia"/>
        </w:rPr>
        <w:t>≫</w:t>
      </w:r>
    </w:p>
    <w:p w:rsidR="00556A7A" w:rsidRDefault="00556A7A" w:rsidP="00556A7A">
      <w:r>
        <w:rPr>
          <w:rFonts w:hint="eastAsia"/>
          <w:noProof/>
        </w:rPr>
        <w:drawing>
          <wp:anchor distT="0" distB="0" distL="114300" distR="114300" simplePos="0" relativeHeight="251670528" behindDoc="1" locked="0" layoutInCell="1" allowOverlap="1" wp14:anchorId="6580F5A7" wp14:editId="1F5CFA03">
            <wp:simplePos x="0" y="0"/>
            <wp:positionH relativeFrom="column">
              <wp:posOffset>4644390</wp:posOffset>
            </wp:positionH>
            <wp:positionV relativeFrom="paragraph">
              <wp:posOffset>262890</wp:posOffset>
            </wp:positionV>
            <wp:extent cx="681990" cy="681990"/>
            <wp:effectExtent l="0" t="0" r="3810" b="3810"/>
            <wp:wrapTight wrapText="bothSides">
              <wp:wrapPolygon edited="0">
                <wp:start x="0" y="0"/>
                <wp:lineTo x="0" y="21117"/>
                <wp:lineTo x="21117" y="21117"/>
                <wp:lineTo x="21117"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s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margin">
              <wp14:pctWidth>0</wp14:pctWidth>
            </wp14:sizeRelH>
            <wp14:sizeRelV relativeFrom="margin">
              <wp14:pctHeight>0</wp14:pctHeight>
            </wp14:sizeRelV>
          </wp:anchor>
        </w:drawing>
      </w:r>
      <w:r>
        <w:t>2019年、</w:t>
      </w:r>
      <w:r>
        <w:rPr>
          <w:rFonts w:hint="eastAsia"/>
        </w:rPr>
        <w:t>チェヴィコは</w:t>
      </w:r>
      <w:r>
        <w:t>ISO 50001</w:t>
      </w:r>
      <w:r>
        <w:rPr>
          <w:rFonts w:hint="eastAsia"/>
        </w:rPr>
        <w:t>認証</w:t>
      </w:r>
      <w:r>
        <w:t>取得プログラムを</w:t>
      </w:r>
      <w:r>
        <w:rPr>
          <w:rFonts w:hint="eastAsia"/>
        </w:rPr>
        <w:t>完了。</w:t>
      </w:r>
    </w:p>
    <w:p w:rsidR="00556A7A" w:rsidRDefault="00556A7A" w:rsidP="00556A7A">
      <w:r>
        <w:rPr>
          <w:rFonts w:hint="eastAsia"/>
          <w:noProof/>
        </w:rPr>
        <w:drawing>
          <wp:anchor distT="0" distB="0" distL="114300" distR="114300" simplePos="0" relativeHeight="251668480" behindDoc="1" locked="0" layoutInCell="1" allowOverlap="1" wp14:anchorId="03CA7C3C" wp14:editId="0A0CC179">
            <wp:simplePos x="0" y="0"/>
            <wp:positionH relativeFrom="margin">
              <wp:posOffset>5387340</wp:posOffset>
            </wp:positionH>
            <wp:positionV relativeFrom="paragraph">
              <wp:posOffset>29845</wp:posOffset>
            </wp:positionV>
            <wp:extent cx="681990" cy="681990"/>
            <wp:effectExtent l="0" t="0" r="3810" b="381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s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t>（エネルギー管理システム–</w:t>
      </w:r>
      <w:r>
        <w:rPr>
          <w:rFonts w:hint="eastAsia"/>
        </w:rPr>
        <w:t>使用の条件とガイドライン）</w:t>
      </w:r>
    </w:p>
    <w:p w:rsidR="00556A7A" w:rsidRDefault="00556A7A" w:rsidP="00556A7A">
      <w:r>
        <w:t>2011年</w:t>
      </w:r>
      <w:r>
        <w:rPr>
          <w:rFonts w:hint="eastAsia"/>
        </w:rPr>
        <w:t>より</w:t>
      </w:r>
      <w:r>
        <w:t>、Lugo</w:t>
      </w:r>
      <w:r>
        <w:rPr>
          <w:rFonts w:hint="eastAsia"/>
        </w:rPr>
        <w:t>にある</w:t>
      </w:r>
      <w:r>
        <w:t>倉庫の屋上</w:t>
      </w:r>
      <w:r>
        <w:rPr>
          <w:rFonts w:hint="eastAsia"/>
        </w:rPr>
        <w:t>でピーク電力</w:t>
      </w:r>
      <w:r>
        <w:t>177kWの太陽光発電パネル</w:t>
      </w:r>
      <w:r>
        <w:rPr>
          <w:rFonts w:hint="eastAsia"/>
        </w:rPr>
        <w:t>を</w:t>
      </w:r>
      <w:r>
        <w:t>稼働</w:t>
      </w:r>
      <w:r>
        <w:rPr>
          <w:rFonts w:hint="eastAsia"/>
        </w:rPr>
        <w:t>させ、</w:t>
      </w:r>
      <w:r w:rsidR="00D04818">
        <w:rPr>
          <w:rFonts w:hint="eastAsia"/>
        </w:rPr>
        <w:t>自社</w:t>
      </w:r>
      <w:r>
        <w:rPr>
          <w:rFonts w:hint="eastAsia"/>
        </w:rPr>
        <w:t>発電</w:t>
      </w:r>
      <w:r>
        <w:t>エネルギー</w:t>
      </w:r>
      <w:r w:rsidR="00D04818">
        <w:rPr>
          <w:rFonts w:hint="eastAsia"/>
        </w:rPr>
        <w:t>により自社の</w:t>
      </w:r>
      <w:r>
        <w:rPr>
          <w:rFonts w:hint="eastAsia"/>
        </w:rPr>
        <w:t>電力消費を</w:t>
      </w:r>
      <w:r w:rsidR="00D04818">
        <w:rPr>
          <w:rFonts w:hint="eastAsia"/>
        </w:rPr>
        <w:t>完全に</w:t>
      </w:r>
      <w:r>
        <w:rPr>
          <w:rFonts w:hint="eastAsia"/>
        </w:rPr>
        <w:t>賄っています。</w:t>
      </w:r>
    </w:p>
    <w:p w:rsidR="00D04818" w:rsidRDefault="00D04818" w:rsidP="00D04818">
      <w:r>
        <w:rPr>
          <w:rFonts w:hint="eastAsia"/>
        </w:rPr>
        <w:t>≪廃棄物管理≫</w:t>
      </w:r>
    </w:p>
    <w:p w:rsidR="0052460A" w:rsidRDefault="00D04818" w:rsidP="00D04818">
      <w:r>
        <w:rPr>
          <w:rFonts w:hint="eastAsia"/>
        </w:rPr>
        <w:t>チェヴィコ</w:t>
      </w:r>
      <w:r>
        <w:t>で発生する</w:t>
      </w:r>
      <w:r>
        <w:rPr>
          <w:rFonts w:hint="eastAsia"/>
        </w:rPr>
        <w:t>全ての</w:t>
      </w:r>
      <w:r>
        <w:t>廃棄物は可能な限り分別され、リサイクルされ</w:t>
      </w:r>
      <w:r>
        <w:rPr>
          <w:rFonts w:hint="eastAsia"/>
        </w:rPr>
        <w:t>てい</w:t>
      </w:r>
      <w:r>
        <w:t>ます。包装材料</w:t>
      </w:r>
      <w:r>
        <w:rPr>
          <w:rFonts w:hint="eastAsia"/>
        </w:rPr>
        <w:t>の廃棄物は一ヶ所に集められ、種類別にリサイクルに送ら</w:t>
      </w:r>
      <w:r w:rsidR="0052460A">
        <w:rPr>
          <w:rFonts w:hint="eastAsia"/>
        </w:rPr>
        <w:t>れるため、</w:t>
      </w:r>
      <w:r>
        <w:rPr>
          <w:rFonts w:hint="eastAsia"/>
        </w:rPr>
        <w:t>環境への影響</w:t>
      </w:r>
      <w:r w:rsidR="0052460A">
        <w:rPr>
          <w:rFonts w:hint="eastAsia"/>
        </w:rPr>
        <w:t>はゼロに近くなっています。</w:t>
      </w:r>
    </w:p>
    <w:p w:rsidR="00D04818" w:rsidRDefault="0052460A" w:rsidP="0052460A">
      <w:proofErr w:type="spellStart"/>
      <w:r w:rsidRPr="0052460A">
        <w:t>Lenzing</w:t>
      </w:r>
      <w:proofErr w:type="spellEnd"/>
      <w:r w:rsidRPr="0052460A">
        <w:t xml:space="preserve"> </w:t>
      </w:r>
      <w:proofErr w:type="spellStart"/>
      <w:r w:rsidRPr="0052460A">
        <w:t>Papier</w:t>
      </w:r>
      <w:proofErr w:type="spellEnd"/>
      <w:r>
        <w:rPr>
          <w:rFonts w:hint="eastAsia"/>
        </w:rPr>
        <w:t>社（世界的な再生繊維メーカー、レンチング社</w:t>
      </w:r>
      <w:r w:rsidR="00125976">
        <w:rPr>
          <w:rFonts w:hint="eastAsia"/>
        </w:rPr>
        <w:t>）</w:t>
      </w:r>
      <w:r w:rsidRPr="0052460A">
        <w:t>は2019年</w:t>
      </w:r>
      <w:r>
        <w:rPr>
          <w:rFonts w:hint="eastAsia"/>
        </w:rPr>
        <w:t>、チェヴィコ</w:t>
      </w:r>
      <w:r w:rsidRPr="0052460A">
        <w:t>による36トンのシリコン</w:t>
      </w:r>
      <w:r>
        <w:rPr>
          <w:rFonts w:hint="eastAsia"/>
        </w:rPr>
        <w:t>・</w:t>
      </w:r>
      <w:r w:rsidRPr="0052460A">
        <w:t>コーティングされた剥離紙のリサイクル</w:t>
      </w:r>
      <w:r w:rsidR="00A84692">
        <w:rPr>
          <w:rFonts w:hint="eastAsia"/>
        </w:rPr>
        <w:t>を</w:t>
      </w:r>
      <w:r>
        <w:rPr>
          <w:rFonts w:hint="eastAsia"/>
        </w:rPr>
        <w:t>、</w:t>
      </w:r>
      <w:r w:rsidRPr="0052460A">
        <w:t>C4Gリサイクル認定し</w:t>
      </w:r>
      <w:r>
        <w:rPr>
          <w:rFonts w:hint="eastAsia"/>
        </w:rPr>
        <w:t>ています</w:t>
      </w:r>
      <w:r w:rsidRPr="0052460A">
        <w:t>。</w:t>
      </w:r>
    </w:p>
    <w:p w:rsidR="0052460A" w:rsidRDefault="00D04818" w:rsidP="00D04818">
      <w:r>
        <w:rPr>
          <w:rFonts w:hint="eastAsia"/>
        </w:rPr>
        <w:t>サプライチェーンの評価では、</w:t>
      </w:r>
      <w:r w:rsidR="0052460A">
        <w:rPr>
          <w:rFonts w:hint="eastAsia"/>
        </w:rPr>
        <w:t>サステイナビリティ・</w:t>
      </w:r>
      <w:r>
        <w:rPr>
          <w:rFonts w:hint="eastAsia"/>
        </w:rPr>
        <w:t>ポリシーが考慮されます。</w:t>
      </w:r>
    </w:p>
    <w:p w:rsidR="00556A7A" w:rsidRDefault="00125976" w:rsidP="00D04818">
      <w:r>
        <w:rPr>
          <w:rFonts w:hint="eastAsia"/>
        </w:rPr>
        <w:t>一例</w:t>
      </w:r>
      <w:r w:rsidR="0052460A">
        <w:rPr>
          <w:rFonts w:hint="eastAsia"/>
        </w:rPr>
        <w:t>；</w:t>
      </w:r>
      <w:r w:rsidRPr="00125976">
        <w:t>Tetra Pak®</w:t>
      </w:r>
      <w:r>
        <w:rPr>
          <w:rFonts w:hint="eastAsia"/>
        </w:rPr>
        <w:t>社（世界的な</w:t>
      </w:r>
      <w:r w:rsidRPr="00125976">
        <w:rPr>
          <w:rFonts w:hint="eastAsia"/>
        </w:rPr>
        <w:t>食品用紙容器</w:t>
      </w:r>
      <w:r>
        <w:rPr>
          <w:rFonts w:hint="eastAsia"/>
        </w:rPr>
        <w:t>メーカー、テ</w:t>
      </w:r>
      <w:r w:rsidR="00D04818">
        <w:rPr>
          <w:rFonts w:hint="eastAsia"/>
        </w:rPr>
        <w:t>トラパック</w:t>
      </w:r>
      <w:r>
        <w:rPr>
          <w:rFonts w:hint="eastAsia"/>
        </w:rPr>
        <w:t>社）との強固な</w:t>
      </w:r>
      <w:r w:rsidR="00D04818">
        <w:rPr>
          <w:rFonts w:hint="eastAsia"/>
        </w:rPr>
        <w:t>関係。</w:t>
      </w:r>
    </w:p>
    <w:p w:rsidR="00125976" w:rsidRDefault="00125976" w:rsidP="00125976">
      <w:r>
        <w:rPr>
          <w:rFonts w:hint="eastAsia"/>
        </w:rPr>
        <w:t>≪水≫</w:t>
      </w:r>
    </w:p>
    <w:p w:rsidR="00556A7A" w:rsidRDefault="00125976" w:rsidP="00125976">
      <w:r>
        <w:rPr>
          <w:rFonts w:hint="eastAsia"/>
        </w:rPr>
        <w:t>浄水場に送られる廃水には体系的なチェックが行われ</w:t>
      </w:r>
      <w:r w:rsidR="005B184B">
        <w:rPr>
          <w:rFonts w:hint="eastAsia"/>
        </w:rPr>
        <w:t>、</w:t>
      </w:r>
      <w:r>
        <w:rPr>
          <w:rFonts w:hint="eastAsia"/>
        </w:rPr>
        <w:t>（</w:t>
      </w:r>
      <w:r w:rsidRPr="00125976">
        <w:t xml:space="preserve">Lugo </w:t>
      </w:r>
      <w:r>
        <w:rPr>
          <w:rFonts w:hint="eastAsia"/>
        </w:rPr>
        <w:t>と</w:t>
      </w:r>
      <w:r w:rsidRPr="00125976">
        <w:t xml:space="preserve"> Forlì</w:t>
      </w:r>
      <w:r>
        <w:rPr>
          <w:rFonts w:hint="eastAsia"/>
        </w:rPr>
        <w:t>にある</w:t>
      </w:r>
      <w:r>
        <w:t>2つの</w:t>
      </w:r>
      <w:r>
        <w:rPr>
          <w:rFonts w:hint="eastAsia"/>
        </w:rPr>
        <w:t>浄化設備</w:t>
      </w:r>
      <w:r>
        <w:t xml:space="preserve">で浄化される水量は146,431 </w:t>
      </w:r>
      <w:r w:rsidR="0069471F">
        <w:rPr>
          <w:rFonts w:hint="eastAsia"/>
        </w:rPr>
        <w:t>㎥。</w:t>
      </w:r>
      <w:r>
        <w:t>うち55,000</w:t>
      </w:r>
      <w:r w:rsidR="0069471F">
        <w:rPr>
          <w:rFonts w:hint="eastAsia"/>
        </w:rPr>
        <w:t>㎥</w:t>
      </w:r>
      <w:r>
        <w:t>はマストの精留濃縮</w:t>
      </w:r>
      <w:r w:rsidR="0069471F">
        <w:rPr>
          <w:rFonts w:hint="eastAsia"/>
        </w:rPr>
        <w:t>で使用。</w:t>
      </w:r>
      <w:r>
        <w:t>）残留物</w:t>
      </w:r>
      <w:r w:rsidR="005B184B">
        <w:rPr>
          <w:rFonts w:hint="eastAsia"/>
        </w:rPr>
        <w:t>の削減を目指しています。削減目標は</w:t>
      </w:r>
      <w:r>
        <w:t>約20％。</w:t>
      </w:r>
    </w:p>
    <w:p w:rsidR="00144441" w:rsidRDefault="00144441" w:rsidP="00144441">
      <w:r>
        <w:rPr>
          <w:rFonts w:hint="eastAsia"/>
        </w:rPr>
        <w:t>チェヴィコ及び提携</w:t>
      </w:r>
      <w:r>
        <w:t>ワイナリー</w:t>
      </w:r>
      <w:r>
        <w:rPr>
          <w:rFonts w:hint="eastAsia"/>
        </w:rPr>
        <w:t>は、</w:t>
      </w:r>
      <w:r>
        <w:t>廃水管理</w:t>
      </w:r>
      <w:r>
        <w:rPr>
          <w:rFonts w:hint="eastAsia"/>
        </w:rPr>
        <w:t>の</w:t>
      </w:r>
      <w:r>
        <w:t>改善プログラムを開始</w:t>
      </w:r>
      <w:r>
        <w:rPr>
          <w:rFonts w:hint="eastAsia"/>
        </w:rPr>
        <w:t>しました。それまでも</w:t>
      </w:r>
      <w:r>
        <w:t>常に正しく管理</w:t>
      </w:r>
      <w:r w:rsidR="00E05C64">
        <w:rPr>
          <w:rFonts w:hint="eastAsia"/>
        </w:rPr>
        <w:t>してきましたが</w:t>
      </w:r>
      <w:r>
        <w:t>、</w:t>
      </w:r>
      <w:r>
        <w:rPr>
          <w:rFonts w:hint="eastAsia"/>
        </w:rPr>
        <w:t>更なる</w:t>
      </w:r>
      <w:r>
        <w:t>改善</w:t>
      </w:r>
      <w:r w:rsidR="00E05C64">
        <w:rPr>
          <w:rFonts w:hint="eastAsia"/>
        </w:rPr>
        <w:t>方法</w:t>
      </w:r>
      <w:r>
        <w:rPr>
          <w:rFonts w:hint="eastAsia"/>
        </w:rPr>
        <w:t>をリサーチしたことがなかった</w:t>
      </w:r>
      <w:r w:rsidR="00E05C64">
        <w:rPr>
          <w:rFonts w:hint="eastAsia"/>
        </w:rPr>
        <w:t>から</w:t>
      </w:r>
      <w:r>
        <w:rPr>
          <w:rFonts w:hint="eastAsia"/>
        </w:rPr>
        <w:t>です。</w:t>
      </w:r>
    </w:p>
    <w:p w:rsidR="00144441" w:rsidRDefault="00244B97" w:rsidP="00144441">
      <w:r>
        <w:rPr>
          <w:rFonts w:hint="eastAsia"/>
        </w:rPr>
        <w:t>現在実施している</w:t>
      </w:r>
      <w:r w:rsidR="00144441">
        <w:rPr>
          <w:rFonts w:hint="eastAsia"/>
        </w:rPr>
        <w:t>廃棄物の特性評価キャンペーン</w:t>
      </w:r>
      <w:r>
        <w:rPr>
          <w:rFonts w:hint="eastAsia"/>
        </w:rPr>
        <w:t>は、</w:t>
      </w:r>
      <w:r w:rsidR="00144441">
        <w:rPr>
          <w:rFonts w:hint="eastAsia"/>
        </w:rPr>
        <w:t>水管理</w:t>
      </w:r>
      <w:r>
        <w:rPr>
          <w:rFonts w:hint="eastAsia"/>
        </w:rPr>
        <w:t>の</w:t>
      </w:r>
      <w:r w:rsidR="00144441">
        <w:rPr>
          <w:rFonts w:hint="eastAsia"/>
        </w:rPr>
        <w:t>最適化プログラム</w:t>
      </w:r>
      <w:r>
        <w:rPr>
          <w:rFonts w:hint="eastAsia"/>
        </w:rPr>
        <w:t>の</w:t>
      </w:r>
      <w:r w:rsidRPr="00244B97">
        <w:rPr>
          <w:rFonts w:hint="eastAsia"/>
        </w:rPr>
        <w:t>最初の</w:t>
      </w:r>
      <w:r w:rsidR="00144441">
        <w:rPr>
          <w:rFonts w:hint="eastAsia"/>
        </w:rPr>
        <w:t>重要なステップ</w:t>
      </w:r>
      <w:r>
        <w:rPr>
          <w:rFonts w:hint="eastAsia"/>
        </w:rPr>
        <w:t>です。</w:t>
      </w:r>
      <w:r w:rsidR="00784984">
        <w:rPr>
          <w:rFonts w:hint="eastAsia"/>
        </w:rPr>
        <w:t>チェヴィコでは</w:t>
      </w:r>
      <w:r w:rsidR="00144441">
        <w:rPr>
          <w:rFonts w:hint="eastAsia"/>
        </w:rPr>
        <w:t>実際、</w:t>
      </w:r>
      <w:r>
        <w:rPr>
          <w:rFonts w:hint="eastAsia"/>
        </w:rPr>
        <w:t>排水の極めて正確な</w:t>
      </w:r>
      <w:r w:rsidR="00144441">
        <w:rPr>
          <w:rFonts w:hint="eastAsia"/>
        </w:rPr>
        <w:t>化学的</w:t>
      </w:r>
      <w:r w:rsidR="00784984">
        <w:rPr>
          <w:rFonts w:hint="eastAsia"/>
        </w:rPr>
        <w:t>及び</w:t>
      </w:r>
      <w:r w:rsidR="00144441">
        <w:rPr>
          <w:rFonts w:hint="eastAsia"/>
        </w:rPr>
        <w:t>物理的分析により、</w:t>
      </w:r>
      <w:r w:rsidR="00144441">
        <w:t>公共</w:t>
      </w:r>
      <w:r>
        <w:rPr>
          <w:rFonts w:hint="eastAsia"/>
        </w:rPr>
        <w:t>水道</w:t>
      </w:r>
      <w:r w:rsidR="00144441">
        <w:t>システムに</w:t>
      </w:r>
      <w:r w:rsidR="00784984">
        <w:rPr>
          <w:rFonts w:hint="eastAsia"/>
        </w:rPr>
        <w:t>リサイクルされる</w:t>
      </w:r>
      <w:r w:rsidR="00144441">
        <w:t>前</w:t>
      </w:r>
      <w:r w:rsidR="00784984">
        <w:rPr>
          <w:rFonts w:hint="eastAsia"/>
        </w:rPr>
        <w:t>に、排水の種類ごとに</w:t>
      </w:r>
      <w:r w:rsidR="00144441">
        <w:t>どのような処理を</w:t>
      </w:r>
      <w:r w:rsidR="00784984">
        <w:rPr>
          <w:rFonts w:hint="eastAsia"/>
        </w:rPr>
        <w:t>施すべきかを判断することができるのです。</w:t>
      </w:r>
    </w:p>
    <w:p w:rsidR="00144441" w:rsidRDefault="00E05C64" w:rsidP="00144441">
      <w:r>
        <w:rPr>
          <w:rFonts w:hint="eastAsia"/>
        </w:rPr>
        <w:t>≪</w:t>
      </w:r>
      <w:r w:rsidR="00784984">
        <w:rPr>
          <w:rFonts w:hint="eastAsia"/>
        </w:rPr>
        <w:t>包装</w:t>
      </w:r>
      <w:r w:rsidR="00144441">
        <w:rPr>
          <w:rFonts w:hint="eastAsia"/>
        </w:rPr>
        <w:t>と持続可能性</w:t>
      </w:r>
      <w:r>
        <w:rPr>
          <w:rFonts w:hint="eastAsia"/>
        </w:rPr>
        <w:t>≫</w:t>
      </w:r>
    </w:p>
    <w:p w:rsidR="00E61938" w:rsidRDefault="00E05C64" w:rsidP="00784984">
      <w:r>
        <w:rPr>
          <w:rFonts w:hint="eastAsia"/>
        </w:rPr>
        <w:t>オーガニック市場においては</w:t>
      </w:r>
      <w:r w:rsidR="00144441">
        <w:rPr>
          <w:rFonts w:hint="eastAsia"/>
        </w:rPr>
        <w:t>エリート</w:t>
      </w:r>
      <w:r w:rsidR="00784984">
        <w:rPr>
          <w:rFonts w:hint="eastAsia"/>
        </w:rPr>
        <w:t>層の</w:t>
      </w:r>
      <w:r w:rsidR="00144441">
        <w:rPr>
          <w:rFonts w:hint="eastAsia"/>
        </w:rPr>
        <w:t>顧客</w:t>
      </w:r>
      <w:r w:rsidR="00784984">
        <w:rPr>
          <w:rFonts w:hint="eastAsia"/>
        </w:rPr>
        <w:t>のみを対象とした</w:t>
      </w:r>
      <w:r w:rsidR="00E61938">
        <w:rPr>
          <w:rFonts w:hint="eastAsia"/>
        </w:rPr>
        <w:t>マーケティング</w:t>
      </w:r>
      <w:r w:rsidR="00144441">
        <w:rPr>
          <w:rFonts w:hint="eastAsia"/>
        </w:rPr>
        <w:t>戦略</w:t>
      </w:r>
      <w:r w:rsidR="00784984">
        <w:rPr>
          <w:rFonts w:hint="eastAsia"/>
        </w:rPr>
        <w:t>が幅を利かせ</w:t>
      </w:r>
      <w:r>
        <w:rPr>
          <w:rFonts w:hint="eastAsia"/>
        </w:rPr>
        <w:t>ていますが、</w:t>
      </w:r>
      <w:r w:rsidR="00784984">
        <w:rPr>
          <w:rFonts w:hint="eastAsia"/>
        </w:rPr>
        <w:t>チェヴィコ</w:t>
      </w:r>
      <w:r w:rsidR="00144441">
        <w:t>は</w:t>
      </w:r>
      <w:r w:rsidR="00E61938" w:rsidRPr="005B184B">
        <w:rPr>
          <w:rFonts w:hint="eastAsia"/>
          <w:color w:val="FF0000"/>
        </w:rPr>
        <w:t>誰にでも手が届く</w:t>
      </w:r>
      <w:r w:rsidR="00144441" w:rsidRPr="005B184B">
        <w:rPr>
          <w:color w:val="FF0000"/>
        </w:rPr>
        <w:t>「</w:t>
      </w:r>
      <w:r w:rsidR="00E61938" w:rsidRPr="005B184B">
        <w:rPr>
          <w:rFonts w:hint="eastAsia"/>
          <w:color w:val="FF0000"/>
        </w:rPr>
        <w:t>大衆向け</w:t>
      </w:r>
      <w:r w:rsidR="00144441" w:rsidRPr="005B184B">
        <w:rPr>
          <w:color w:val="FF0000"/>
        </w:rPr>
        <w:t>」</w:t>
      </w:r>
      <w:r w:rsidR="00E61938" w:rsidRPr="005B184B">
        <w:rPr>
          <w:rFonts w:hint="eastAsia"/>
          <w:color w:val="FF0000"/>
        </w:rPr>
        <w:t>の廉価なオーガニック商品の販売</w:t>
      </w:r>
      <w:r w:rsidR="00E61938">
        <w:rPr>
          <w:rFonts w:hint="eastAsia"/>
        </w:rPr>
        <w:t>に舵を切りました。</w:t>
      </w:r>
      <w:r w:rsidR="00E61938" w:rsidRPr="00E05C64">
        <w:rPr>
          <w:rFonts w:hint="eastAsia"/>
          <w:color w:val="FF0000"/>
        </w:rPr>
        <w:t>この</w:t>
      </w:r>
      <w:r w:rsidR="00144441" w:rsidRPr="00E05C64">
        <w:rPr>
          <w:color w:val="FF0000"/>
        </w:rPr>
        <w:t>ポリシー</w:t>
      </w:r>
      <w:r w:rsidR="00E61938" w:rsidRPr="00E05C64">
        <w:rPr>
          <w:rFonts w:hint="eastAsia"/>
          <w:color w:val="FF0000"/>
        </w:rPr>
        <w:t>から誕生したのが、紙</w:t>
      </w:r>
      <w:r w:rsidR="00144441" w:rsidRPr="00E05C64">
        <w:rPr>
          <w:color w:val="FF0000"/>
        </w:rPr>
        <w:t>パックワイン</w:t>
      </w:r>
      <w:r w:rsidR="00E61938" w:rsidRPr="00E05C64">
        <w:rPr>
          <w:rFonts w:hint="eastAsia"/>
          <w:color w:val="FF0000"/>
        </w:rPr>
        <w:t>『</w:t>
      </w:r>
      <w:proofErr w:type="spellStart"/>
      <w:r w:rsidR="00144441" w:rsidRPr="00E05C64">
        <w:rPr>
          <w:color w:val="FF0000"/>
        </w:rPr>
        <w:t>Sancrispino</w:t>
      </w:r>
      <w:proofErr w:type="spellEnd"/>
      <w:r w:rsidR="00144441" w:rsidRPr="00E05C64">
        <w:rPr>
          <w:color w:val="FF0000"/>
        </w:rPr>
        <w:t xml:space="preserve"> </w:t>
      </w:r>
      <w:r w:rsidR="00E61938" w:rsidRPr="00E05C64">
        <w:rPr>
          <w:rFonts w:hint="eastAsia"/>
          <w:color w:val="FF0000"/>
        </w:rPr>
        <w:t>Bio』です。</w:t>
      </w:r>
    </w:p>
    <w:p w:rsidR="00784984" w:rsidRDefault="00E61938" w:rsidP="00EA2D56">
      <w:r>
        <w:rPr>
          <w:rFonts w:hint="eastAsia"/>
        </w:rPr>
        <w:t>包装の面からも持続可能性を追求し、</w:t>
      </w:r>
      <w:r w:rsidRPr="00E61938">
        <w:rPr>
          <w:rFonts w:hint="eastAsia"/>
        </w:rPr>
        <w:t>材料のリサイクルに特に</w:t>
      </w:r>
      <w:r>
        <w:rPr>
          <w:rFonts w:hint="eastAsia"/>
        </w:rPr>
        <w:t>力を入れている</w:t>
      </w:r>
      <w:r w:rsidRPr="00E61938">
        <w:rPr>
          <w:rFonts w:hint="eastAsia"/>
        </w:rPr>
        <w:t>大手包装会社</w:t>
      </w:r>
      <w:r>
        <w:rPr>
          <w:rFonts w:hint="eastAsia"/>
        </w:rPr>
        <w:t>テトラパック®社製の紙パックを使用しています。</w:t>
      </w:r>
      <w:r w:rsidR="00EA2D56">
        <w:rPr>
          <w:rFonts w:hint="eastAsia"/>
        </w:rPr>
        <w:t>また</w:t>
      </w:r>
      <w:r>
        <w:rPr>
          <w:rFonts w:hint="eastAsia"/>
        </w:rPr>
        <w:t>テトラバック</w:t>
      </w:r>
      <w:r w:rsidR="00EA2D56">
        <w:rPr>
          <w:rFonts w:hint="eastAsia"/>
        </w:rPr>
        <w:t>社は</w:t>
      </w:r>
      <w:r>
        <w:t>RE100（Renewable Electricity</w:t>
      </w:r>
      <w:r w:rsidR="00EA2D56">
        <w:rPr>
          <w:rFonts w:hint="eastAsia"/>
        </w:rPr>
        <w:t>）</w:t>
      </w:r>
      <w:r w:rsidR="00EA2D56" w:rsidRPr="00EA2D56">
        <w:rPr>
          <w:rFonts w:hint="eastAsia"/>
          <w:color w:val="0070C0"/>
        </w:rPr>
        <w:t>※</w:t>
      </w:r>
      <w:r w:rsidR="00EA2D56" w:rsidRPr="00EA2D56">
        <w:rPr>
          <w:color w:val="0070C0"/>
        </w:rPr>
        <w:t>事業活動によって生じる環境負荷を低減させるため設立された環境イニシアチブ。事業運営に必要なエネルギーを100%、再生可能エネルギーで賄うことを目標とする。</w:t>
      </w:r>
      <w:r w:rsidRPr="00EA2D56">
        <w:rPr>
          <w:color w:val="0070C0"/>
        </w:rPr>
        <w:t>）</w:t>
      </w:r>
      <w:r>
        <w:t>に加入しており、生産</w:t>
      </w:r>
      <w:r w:rsidR="00EA2D56">
        <w:rPr>
          <w:rFonts w:hint="eastAsia"/>
        </w:rPr>
        <w:t>おいて</w:t>
      </w:r>
      <w:r>
        <w:t>100％再生可能</w:t>
      </w:r>
      <w:r w:rsidR="00EA2D56">
        <w:rPr>
          <w:rFonts w:hint="eastAsia"/>
        </w:rPr>
        <w:t>な</w:t>
      </w:r>
      <w:r w:rsidR="00E05C64">
        <w:rPr>
          <w:rFonts w:hint="eastAsia"/>
        </w:rPr>
        <w:t>電力</w:t>
      </w:r>
      <w:r>
        <w:t>エネルギーを使用することを約束しています。</w:t>
      </w:r>
    </w:p>
    <w:p w:rsidR="00784984" w:rsidRDefault="00784984" w:rsidP="00784984"/>
    <w:p w:rsidR="00E05C64" w:rsidRDefault="005A6554" w:rsidP="00E05C64">
      <w:pPr>
        <w:rPr>
          <w:color w:val="FF0000"/>
        </w:rPr>
      </w:pPr>
      <w:r>
        <w:rPr>
          <w:noProof/>
        </w:rPr>
        <w:drawing>
          <wp:anchor distT="0" distB="0" distL="114300" distR="114300" simplePos="0" relativeHeight="251671552" behindDoc="1" locked="0" layoutInCell="1" allowOverlap="1" wp14:anchorId="578DC9A1" wp14:editId="757D1AAC">
            <wp:simplePos x="0" y="0"/>
            <wp:positionH relativeFrom="column">
              <wp:posOffset>5433207</wp:posOffset>
            </wp:positionH>
            <wp:positionV relativeFrom="paragraph">
              <wp:posOffset>6936</wp:posOffset>
            </wp:positionV>
            <wp:extent cx="716915" cy="716915"/>
            <wp:effectExtent l="0" t="0" r="6985" b="6985"/>
            <wp:wrapTight wrapText="bothSides">
              <wp:wrapPolygon edited="0">
                <wp:start x="0" y="0"/>
                <wp:lineTo x="0" y="21236"/>
                <wp:lineTo x="21236" y="21236"/>
                <wp:lineTo x="21236"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s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915" cy="716915"/>
                    </a:xfrm>
                    <a:prstGeom prst="rect">
                      <a:avLst/>
                    </a:prstGeom>
                  </pic:spPr>
                </pic:pic>
              </a:graphicData>
            </a:graphic>
            <wp14:sizeRelH relativeFrom="margin">
              <wp14:pctWidth>0</wp14:pctWidth>
            </wp14:sizeRelH>
            <wp14:sizeRelV relativeFrom="margin">
              <wp14:pctHeight>0</wp14:pctHeight>
            </wp14:sizeRelV>
          </wp:anchor>
        </w:drawing>
      </w:r>
      <w:r w:rsidR="00E05C64">
        <w:rPr>
          <w:rFonts w:hint="eastAsia"/>
        </w:rPr>
        <w:t>【P11】</w:t>
      </w:r>
      <w:r w:rsidR="00E05C64">
        <w:t xml:space="preserve"> </w:t>
      </w:r>
      <w:r w:rsidR="00B01029" w:rsidRPr="00B01029">
        <w:rPr>
          <w:rFonts w:hint="eastAsia"/>
          <w:u w:val="single"/>
        </w:rPr>
        <w:t>生産の経済的</w:t>
      </w:r>
      <w:r w:rsidR="00B01029">
        <w:rPr>
          <w:rFonts w:hint="eastAsia"/>
          <w:u w:val="single"/>
        </w:rPr>
        <w:t>サステイナビリティ</w:t>
      </w:r>
      <w:r w:rsidR="00E05C64">
        <w:rPr>
          <w:rFonts w:hint="eastAsia"/>
        </w:rPr>
        <w:t xml:space="preserve">　</w:t>
      </w:r>
      <w:r w:rsidR="00E05C64" w:rsidRPr="004B1A68">
        <w:rPr>
          <w:rFonts w:hint="eastAsia"/>
          <w:color w:val="FF0000"/>
        </w:rPr>
        <w:t xml:space="preserve">SDGs </w:t>
      </w:r>
      <w:r w:rsidR="00E05C64">
        <w:rPr>
          <w:rFonts w:hint="eastAsia"/>
          <w:color w:val="FF0000"/>
        </w:rPr>
        <w:t>８</w:t>
      </w:r>
    </w:p>
    <w:p w:rsidR="004D7416" w:rsidRDefault="004D7416" w:rsidP="004D7416">
      <w:r>
        <w:t>2019</w:t>
      </w:r>
      <w:r>
        <w:rPr>
          <w:rFonts w:hint="eastAsia"/>
        </w:rPr>
        <w:t>～</w:t>
      </w:r>
      <w:r>
        <w:t>20年の</w:t>
      </w:r>
      <w:r>
        <w:rPr>
          <w:rFonts w:hint="eastAsia"/>
        </w:rPr>
        <w:t>会計報告書は</w:t>
      </w:r>
      <w:r>
        <w:t>、</w:t>
      </w:r>
      <w:r>
        <w:rPr>
          <w:rFonts w:hint="eastAsia"/>
        </w:rPr>
        <w:t>チェヴィコがイタリアを代表するワイン生産会社</w:t>
      </w:r>
      <w:r>
        <w:t>の1つであることを</w:t>
      </w:r>
      <w:r>
        <w:rPr>
          <w:rFonts w:hint="eastAsia"/>
        </w:rPr>
        <w:t>証明しています。</w:t>
      </w:r>
    </w:p>
    <w:p w:rsidR="00567BBA" w:rsidRDefault="00567BBA" w:rsidP="00567BBA">
      <w:r>
        <w:rPr>
          <w:rFonts w:hint="eastAsia"/>
        </w:rPr>
        <w:t>利益；</w:t>
      </w:r>
      <w:r w:rsidR="004D7416">
        <w:t>578,817ユーロ</w:t>
      </w:r>
      <w:r>
        <w:rPr>
          <w:rFonts w:hint="eastAsia"/>
        </w:rPr>
        <w:t>。提携グループ全体（</w:t>
      </w:r>
      <w:r>
        <w:t xml:space="preserve">Terre </w:t>
      </w:r>
      <w:r w:rsidR="00412A32">
        <w:t>チェヴィコ</w:t>
      </w:r>
      <w:r>
        <w:t xml:space="preserve">、Le </w:t>
      </w:r>
      <w:proofErr w:type="spellStart"/>
      <w:r>
        <w:t>Romagnole</w:t>
      </w:r>
      <w:proofErr w:type="spellEnd"/>
      <w:r>
        <w:t xml:space="preserve">、Cantina </w:t>
      </w:r>
      <w:proofErr w:type="spellStart"/>
      <w:r>
        <w:t>dei</w:t>
      </w:r>
      <w:proofErr w:type="spellEnd"/>
      <w:r>
        <w:t xml:space="preserve"> </w:t>
      </w:r>
      <w:proofErr w:type="spellStart"/>
      <w:r>
        <w:t>Colli</w:t>
      </w:r>
      <w:proofErr w:type="spellEnd"/>
      <w:r>
        <w:t xml:space="preserve"> </w:t>
      </w:r>
      <w:proofErr w:type="spellStart"/>
      <w:r>
        <w:t>Romagnoli</w:t>
      </w:r>
      <w:proofErr w:type="spellEnd"/>
      <w:r>
        <w:t>）</w:t>
      </w:r>
      <w:proofErr w:type="spellStart"/>
      <w:r>
        <w:t>Consorzio</w:t>
      </w:r>
      <w:proofErr w:type="spellEnd"/>
      <w:r>
        <w:t xml:space="preserve"> Le </w:t>
      </w:r>
      <w:proofErr w:type="spellStart"/>
      <w:r>
        <w:t>Romagnole</w:t>
      </w:r>
      <w:proofErr w:type="spellEnd"/>
      <w:r>
        <w:t xml:space="preserve"> due、Due </w:t>
      </w:r>
      <w:proofErr w:type="spellStart"/>
      <w:r>
        <w:t>Tigli</w:t>
      </w:r>
      <w:proofErr w:type="spellEnd"/>
      <w:r>
        <w:t>、</w:t>
      </w:r>
      <w:proofErr w:type="spellStart"/>
      <w:r>
        <w:t>Rocche</w:t>
      </w:r>
      <w:proofErr w:type="spellEnd"/>
      <w:r>
        <w:t xml:space="preserve"> </w:t>
      </w:r>
      <w:proofErr w:type="spellStart"/>
      <w:r>
        <w:t>Malatestiane</w:t>
      </w:r>
      <w:proofErr w:type="spellEnd"/>
      <w:r>
        <w:t>、Sprint Distillery、</w:t>
      </w:r>
      <w:proofErr w:type="spellStart"/>
      <w:r>
        <w:t>Winex</w:t>
      </w:r>
      <w:proofErr w:type="spellEnd"/>
      <w:r>
        <w:t>、</w:t>
      </w:r>
      <w:proofErr w:type="spellStart"/>
      <w:r>
        <w:t>Tenuta</w:t>
      </w:r>
      <w:proofErr w:type="spellEnd"/>
      <w:r>
        <w:t xml:space="preserve"> </w:t>
      </w:r>
      <w:proofErr w:type="spellStart"/>
      <w:r>
        <w:t>Masselina</w:t>
      </w:r>
      <w:proofErr w:type="spellEnd"/>
      <w:r>
        <w:t>、</w:t>
      </w:r>
    </w:p>
    <w:p w:rsidR="004D7416" w:rsidRDefault="00567BBA" w:rsidP="004D7416">
      <w:r>
        <w:lastRenderedPageBreak/>
        <w:t xml:space="preserve">Montresor and Medici </w:t>
      </w:r>
      <w:proofErr w:type="spellStart"/>
      <w:r>
        <w:t>Ermete</w:t>
      </w:r>
      <w:proofErr w:type="spellEnd"/>
      <w:r>
        <w:t>＆</w:t>
      </w:r>
      <w:proofErr w:type="spellStart"/>
      <w:r>
        <w:t>figli</w:t>
      </w:r>
      <w:proofErr w:type="spellEnd"/>
      <w:r>
        <w:t>）</w:t>
      </w:r>
      <w:r w:rsidR="00852920">
        <w:rPr>
          <w:rFonts w:hint="eastAsia"/>
        </w:rPr>
        <w:t>の総売上高</w:t>
      </w:r>
      <w:r w:rsidRPr="00567BBA">
        <w:t>1億5900万ユーロ</w:t>
      </w:r>
      <w:r w:rsidR="00852920">
        <w:rPr>
          <w:rFonts w:hint="eastAsia"/>
        </w:rPr>
        <w:t>のうち輸出売上高は</w:t>
      </w:r>
      <w:r w:rsidRPr="00567BBA">
        <w:t>5200万ユーロに成長</w:t>
      </w:r>
      <w:r w:rsidR="004D7416">
        <w:t>。</w:t>
      </w:r>
    </w:p>
    <w:p w:rsidR="00852920" w:rsidRDefault="00852920" w:rsidP="00852920">
      <w:r>
        <w:rPr>
          <w:rFonts w:hint="eastAsia"/>
        </w:rPr>
        <w:t>＊</w:t>
      </w:r>
      <w:r w:rsidRPr="00852920">
        <w:t>1</w:t>
      </w:r>
      <w:r>
        <w:rPr>
          <w:rFonts w:hint="eastAsia"/>
        </w:rPr>
        <w:t>億</w:t>
      </w:r>
      <w:r w:rsidRPr="00852920">
        <w:t>59</w:t>
      </w:r>
      <w:r>
        <w:rPr>
          <w:rFonts w:hint="eastAsia"/>
        </w:rPr>
        <w:t xml:space="preserve">00万ユーロ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 xml:space="preserve">　グループ総合売上高</w:t>
      </w:r>
    </w:p>
    <w:p w:rsidR="00852920" w:rsidRDefault="00852920" w:rsidP="00852920">
      <w:r>
        <w:rPr>
          <w:rFonts w:hint="eastAsia"/>
        </w:rPr>
        <w:t xml:space="preserve">＊7200万ユーロ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 xml:space="preserve">　グループ総合純資産</w:t>
      </w:r>
    </w:p>
    <w:p w:rsidR="00852920" w:rsidRDefault="00852920" w:rsidP="00852920">
      <w:r>
        <w:rPr>
          <w:rFonts w:hint="eastAsia"/>
        </w:rPr>
        <w:t xml:space="preserve">＊5200万ユーロ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 xml:space="preserve">　総合輸出売上高</w:t>
      </w:r>
    </w:p>
    <w:p w:rsidR="00852920" w:rsidRDefault="00852920" w:rsidP="00852920">
      <w:r>
        <w:rPr>
          <w:rFonts w:hint="eastAsia"/>
        </w:rPr>
        <w:t xml:space="preserve">＊670万ユーロ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t xml:space="preserve">  </w:t>
      </w:r>
      <w:r w:rsidR="003B0162">
        <w:rPr>
          <w:rFonts w:hint="eastAsia"/>
        </w:rPr>
        <w:t>メンバーへの</w:t>
      </w:r>
      <w:r>
        <w:rPr>
          <w:rFonts w:hint="eastAsia"/>
        </w:rPr>
        <w:t>付加価値</w:t>
      </w:r>
      <w:r w:rsidR="003B0162">
        <w:rPr>
          <w:rFonts w:hint="eastAsia"/>
        </w:rPr>
        <w:t>額</w:t>
      </w:r>
    </w:p>
    <w:p w:rsidR="003B0162" w:rsidRDefault="003B0162" w:rsidP="00852920"/>
    <w:p w:rsidR="003B0162" w:rsidRDefault="006D728C" w:rsidP="00852920">
      <w:pPr>
        <w:rPr>
          <w:u w:val="single"/>
        </w:rPr>
      </w:pPr>
      <w:r>
        <w:rPr>
          <w:rFonts w:hint="eastAsia"/>
        </w:rPr>
        <w:t>【P12】</w:t>
      </w:r>
      <w:r>
        <w:t xml:space="preserve"> </w:t>
      </w:r>
      <w:r w:rsidRPr="006D728C">
        <w:rPr>
          <w:rFonts w:hint="eastAsia"/>
          <w:u w:val="single"/>
        </w:rPr>
        <w:t>社会的および文化的サステイナビリティ</w:t>
      </w:r>
    </w:p>
    <w:p w:rsidR="00C55922" w:rsidRDefault="009451E1" w:rsidP="00C55922">
      <w:r>
        <w:rPr>
          <w:rFonts w:hint="eastAsia"/>
        </w:rPr>
        <w:t>・</w:t>
      </w:r>
      <w:r w:rsidR="00C55922">
        <w:rPr>
          <w:rFonts w:hint="eastAsia"/>
        </w:rPr>
        <w:t>「</w:t>
      </w:r>
      <w:proofErr w:type="spellStart"/>
      <w:r w:rsidR="00C55922">
        <w:t>TeatroNoLimits</w:t>
      </w:r>
      <w:proofErr w:type="spellEnd"/>
      <w:r w:rsidR="00C55922">
        <w:t>」国家社会的責任プロジェクト</w:t>
      </w:r>
      <w:r w:rsidR="00C55922">
        <w:rPr>
          <w:rFonts w:hint="eastAsia"/>
        </w:rPr>
        <w:t>に参加。（</w:t>
      </w:r>
      <w:proofErr w:type="spellStart"/>
      <w:r w:rsidR="00C55922">
        <w:t>DueTigli</w:t>
      </w:r>
      <w:proofErr w:type="spellEnd"/>
      <w:r w:rsidR="00C55922">
        <w:rPr>
          <w:rFonts w:hint="eastAsia"/>
        </w:rPr>
        <w:t>、</w:t>
      </w:r>
      <w:r w:rsidR="00C55922">
        <w:t>Terre</w:t>
      </w:r>
      <w:r w:rsidR="005B184B">
        <w:t xml:space="preserve"> </w:t>
      </w:r>
      <w:proofErr w:type="spellStart"/>
      <w:r w:rsidR="005B184B">
        <w:rPr>
          <w:rFonts w:hint="eastAsia"/>
        </w:rPr>
        <w:t>Cevico</w:t>
      </w:r>
      <w:proofErr w:type="spellEnd"/>
      <w:r w:rsidR="00C55922">
        <w:rPr>
          <w:rFonts w:hint="eastAsia"/>
        </w:rPr>
        <w:t>）</w:t>
      </w:r>
    </w:p>
    <w:p w:rsidR="006D728C" w:rsidRPr="00C55922" w:rsidRDefault="00C55922" w:rsidP="009451E1">
      <w:pPr>
        <w:ind w:leftChars="100" w:left="210"/>
      </w:pPr>
      <w:r w:rsidRPr="00A2387A">
        <w:rPr>
          <w:rFonts w:hint="eastAsia"/>
          <w:color w:val="FF0000"/>
        </w:rPr>
        <w:t>サンクリスピーノの販売利益</w:t>
      </w:r>
      <w:r>
        <w:rPr>
          <w:rFonts w:hint="eastAsia"/>
        </w:rPr>
        <w:t>からの寄付。劇場にて</w:t>
      </w:r>
      <w:r>
        <w:t>1000人の視覚障害者</w:t>
      </w:r>
      <w:r>
        <w:rPr>
          <w:rFonts w:hint="eastAsia"/>
        </w:rPr>
        <w:t>に音声ガイドを貸出し。</w:t>
      </w:r>
    </w:p>
    <w:p w:rsidR="00A2387A" w:rsidRDefault="009451E1" w:rsidP="00C55922">
      <w:r>
        <w:rPr>
          <w:rFonts w:hint="eastAsia"/>
        </w:rPr>
        <w:t>・</w:t>
      </w:r>
      <w:r w:rsidR="00C55922">
        <w:rPr>
          <w:rFonts w:hint="eastAsia"/>
        </w:rPr>
        <w:t>イモラ市およびスカラベッリ農化学技術研究所</w:t>
      </w:r>
      <w:r w:rsidR="00A2387A">
        <w:rPr>
          <w:rFonts w:hint="eastAsia"/>
        </w:rPr>
        <w:t>を通して、</w:t>
      </w:r>
      <w:r w:rsidR="00C55922">
        <w:t>ヨーロッパの姉妹提携プロジェクト</w:t>
      </w:r>
      <w:r w:rsidR="00A2387A">
        <w:rPr>
          <w:rFonts w:hint="eastAsia"/>
        </w:rPr>
        <w:t>に参加。</w:t>
      </w:r>
    </w:p>
    <w:p w:rsidR="006D728C" w:rsidRDefault="00C55922" w:rsidP="009451E1">
      <w:pPr>
        <w:ind w:firstLineChars="100" w:firstLine="210"/>
      </w:pPr>
      <w:r>
        <w:rPr>
          <w:rFonts w:hint="eastAsia"/>
        </w:rPr>
        <w:t>ゲストのサポートとおもてなし</w:t>
      </w:r>
      <w:r w:rsidR="00A2387A">
        <w:rPr>
          <w:rFonts w:hint="eastAsia"/>
        </w:rPr>
        <w:t>を担当</w:t>
      </w:r>
      <w:r>
        <w:rPr>
          <w:rFonts w:hint="eastAsia"/>
        </w:rPr>
        <w:t>。</w:t>
      </w:r>
    </w:p>
    <w:p w:rsidR="006D728C" w:rsidRDefault="009451E1" w:rsidP="009451E1">
      <w:pPr>
        <w:ind w:left="210" w:hangingChars="100" w:hanging="210"/>
      </w:pPr>
      <w:r>
        <w:rPr>
          <w:rFonts w:hint="eastAsia"/>
        </w:rPr>
        <w:t>・</w:t>
      </w:r>
      <w:r w:rsidR="00A2387A">
        <w:rPr>
          <w:rFonts w:hint="eastAsia"/>
        </w:rPr>
        <w:t>エミリア・ロマーニャ州サルシナの考古学博物館と</w:t>
      </w:r>
      <w:r w:rsidR="00667AA7" w:rsidRPr="00667AA7">
        <w:t>Forlì</w:t>
      </w:r>
      <w:r w:rsidR="00A2387A">
        <w:rPr>
          <w:rFonts w:hint="eastAsia"/>
        </w:rPr>
        <w:t>にある学校とディエゴ・ファブッリ・センター</w:t>
      </w:r>
      <w:r w:rsidR="00667AA7">
        <w:rPr>
          <w:rFonts w:hint="eastAsia"/>
        </w:rPr>
        <w:t>（</w:t>
      </w:r>
      <w:r w:rsidR="00667AA7" w:rsidRPr="00667AA7">
        <w:rPr>
          <w:rFonts w:hint="eastAsia"/>
        </w:rPr>
        <w:t>芸術や文化</w:t>
      </w:r>
      <w:r w:rsidR="00667AA7">
        <w:rPr>
          <w:rFonts w:hint="eastAsia"/>
        </w:rPr>
        <w:t>、教育に</w:t>
      </w:r>
      <w:r w:rsidR="00667AA7" w:rsidRPr="00667AA7">
        <w:rPr>
          <w:rFonts w:hint="eastAsia"/>
        </w:rPr>
        <w:t>関連</w:t>
      </w:r>
      <w:r w:rsidR="00667AA7">
        <w:rPr>
          <w:rFonts w:hint="eastAsia"/>
        </w:rPr>
        <w:t>する</w:t>
      </w:r>
      <w:r w:rsidR="00667AA7" w:rsidRPr="00667AA7">
        <w:rPr>
          <w:rFonts w:hint="eastAsia"/>
        </w:rPr>
        <w:t>イベント</w:t>
      </w:r>
      <w:r w:rsidR="00667AA7">
        <w:rPr>
          <w:rFonts w:hint="eastAsia"/>
        </w:rPr>
        <w:t>企画を行う文化協会）</w:t>
      </w:r>
      <w:r w:rsidR="00A2387A">
        <w:rPr>
          <w:rFonts w:hint="eastAsia"/>
        </w:rPr>
        <w:t>主催</w:t>
      </w:r>
      <w:r w:rsidR="00667AA7">
        <w:rPr>
          <w:rFonts w:hint="eastAsia"/>
        </w:rPr>
        <w:t>の</w:t>
      </w:r>
      <w:r w:rsidR="00667AA7" w:rsidRPr="00667AA7">
        <w:rPr>
          <w:rFonts w:hint="eastAsia"/>
        </w:rPr>
        <w:t>プラウトゥス・フェスティバルのプロモーション活動に</w:t>
      </w:r>
      <w:r w:rsidR="00667AA7" w:rsidRPr="008C63C4">
        <w:rPr>
          <w:rFonts w:hint="eastAsia"/>
          <w:color w:val="FF0000"/>
        </w:rPr>
        <w:t>ガラッシ・ヴィニ・プロジェクトを通して参加</w:t>
      </w:r>
      <w:r w:rsidR="00667AA7" w:rsidRPr="00667AA7">
        <w:rPr>
          <w:rFonts w:hint="eastAsia"/>
        </w:rPr>
        <w:t>。</w:t>
      </w:r>
    </w:p>
    <w:p w:rsidR="006D728C" w:rsidRDefault="009451E1" w:rsidP="006D728C">
      <w:r>
        <w:rPr>
          <w:rFonts w:hint="eastAsia"/>
        </w:rPr>
        <w:t>・</w:t>
      </w:r>
      <w:r w:rsidR="00667AA7">
        <w:rPr>
          <w:rFonts w:hint="eastAsia"/>
        </w:rPr>
        <w:t>地元</w:t>
      </w:r>
      <w:r w:rsidR="00667AA7" w:rsidRPr="00667AA7">
        <w:rPr>
          <w:rFonts w:hint="eastAsia"/>
        </w:rPr>
        <w:t>地域の学校への</w:t>
      </w:r>
      <w:r w:rsidR="00F90D57">
        <w:rPr>
          <w:rFonts w:hint="eastAsia"/>
        </w:rPr>
        <w:t>衛生用品</w:t>
      </w:r>
      <w:r w:rsidR="00667AA7">
        <w:rPr>
          <w:rFonts w:hint="eastAsia"/>
        </w:rPr>
        <w:t>や</w:t>
      </w:r>
      <w:r w:rsidR="00667AA7" w:rsidRPr="00667AA7">
        <w:rPr>
          <w:rFonts w:hint="eastAsia"/>
        </w:rPr>
        <w:t>消毒剤の</w:t>
      </w:r>
      <w:r w:rsidR="00667AA7">
        <w:rPr>
          <w:rFonts w:hint="eastAsia"/>
        </w:rPr>
        <w:t>寄付。</w:t>
      </w:r>
    </w:p>
    <w:p w:rsidR="009451E1" w:rsidRDefault="009451E1" w:rsidP="006D728C">
      <w:pPr>
        <w:rPr>
          <w:rFonts w:hint="eastAsia"/>
        </w:rPr>
      </w:pPr>
    </w:p>
    <w:p w:rsidR="00667AA7" w:rsidRDefault="00667AA7" w:rsidP="009451E1">
      <w:r>
        <w:rPr>
          <w:rFonts w:hint="eastAsia"/>
        </w:rPr>
        <w:t>地域の文化的イニシアチブを支援するというチェヴィコ</w:t>
      </w:r>
      <w:r>
        <w:t>の取り組みは継続的なものです。</w:t>
      </w:r>
    </w:p>
    <w:p w:rsidR="006D728C" w:rsidRPr="00F90D57" w:rsidRDefault="00F90D57" w:rsidP="00667AA7">
      <w:pPr>
        <w:rPr>
          <w:color w:val="FF0000"/>
        </w:rPr>
      </w:pPr>
      <w:r>
        <w:rPr>
          <w:rFonts w:hint="eastAsia"/>
        </w:rPr>
        <w:t>例年、</w:t>
      </w:r>
      <w:r w:rsidR="00667AA7">
        <w:rPr>
          <w:rFonts w:hint="eastAsia"/>
        </w:rPr>
        <w:t>学問、社会、スポーツ関連の</w:t>
      </w:r>
      <w:r>
        <w:rPr>
          <w:rFonts w:hint="eastAsia"/>
        </w:rPr>
        <w:t>活動</w:t>
      </w:r>
      <w:r w:rsidR="00667AA7">
        <w:rPr>
          <w:rFonts w:hint="eastAsia"/>
        </w:rPr>
        <w:t>に参加していますが、</w:t>
      </w:r>
      <w:r w:rsidRPr="00F90D57">
        <w:rPr>
          <w:rFonts w:hint="eastAsia"/>
          <w:color w:val="FF0000"/>
        </w:rPr>
        <w:t>本年度の後半は、</w:t>
      </w:r>
      <w:r w:rsidR="00667AA7" w:rsidRPr="00F90D57">
        <w:rPr>
          <w:rFonts w:hint="eastAsia"/>
          <w:color w:val="FF0000"/>
        </w:rPr>
        <w:t>グループ</w:t>
      </w:r>
      <w:r w:rsidRPr="00F90D57">
        <w:rPr>
          <w:rFonts w:hint="eastAsia"/>
          <w:color w:val="FF0000"/>
        </w:rPr>
        <w:t>を挙げて新型コロナウィルスの対策支援に</w:t>
      </w:r>
      <w:r w:rsidR="00667AA7" w:rsidRPr="00F90D57">
        <w:rPr>
          <w:color w:val="FF0000"/>
        </w:rPr>
        <w:t>力を注いできました。</w:t>
      </w:r>
    </w:p>
    <w:p w:rsidR="00F90D57" w:rsidRDefault="00F90D57" w:rsidP="006D728C">
      <w:r>
        <w:rPr>
          <w:rFonts w:hint="eastAsia"/>
        </w:rPr>
        <w:t>支援活動の</w:t>
      </w:r>
      <w:r w:rsidR="005B184B">
        <w:rPr>
          <w:rFonts w:hint="eastAsia"/>
        </w:rPr>
        <w:t>主な</w:t>
      </w:r>
      <w:r>
        <w:rPr>
          <w:rFonts w:hint="eastAsia"/>
        </w:rPr>
        <w:t>内容は</w:t>
      </w:r>
      <w:r w:rsidRPr="00F90D57">
        <w:rPr>
          <w:rFonts w:hint="eastAsia"/>
        </w:rPr>
        <w:t>次の</w:t>
      </w:r>
      <w:r>
        <w:rPr>
          <w:rFonts w:hint="eastAsia"/>
        </w:rPr>
        <w:t>通り</w:t>
      </w:r>
      <w:r w:rsidRPr="00F90D57">
        <w:rPr>
          <w:rFonts w:hint="eastAsia"/>
        </w:rPr>
        <w:t>です。</w:t>
      </w:r>
    </w:p>
    <w:p w:rsidR="00F90D57" w:rsidRDefault="00F90D57" w:rsidP="006D728C"/>
    <w:p w:rsidR="00D54004" w:rsidRDefault="008C63C4" w:rsidP="00D54004">
      <w:pPr>
        <w:ind w:left="210" w:hangingChars="100" w:hanging="210"/>
      </w:pPr>
      <w:r>
        <w:rPr>
          <w:rFonts w:hint="eastAsia"/>
        </w:rPr>
        <w:t>・</w:t>
      </w:r>
      <w:r w:rsidR="00D54004">
        <w:rPr>
          <w:rFonts w:hint="eastAsia"/>
        </w:rPr>
        <w:t>ラヴェンナ県Lugoの病院へ</w:t>
      </w:r>
      <w:r w:rsidR="00D54004">
        <w:t>20,000ユーロ</w:t>
      </w:r>
      <w:r w:rsidR="00D54004">
        <w:rPr>
          <w:rFonts w:hint="eastAsia"/>
        </w:rPr>
        <w:t>を</w:t>
      </w:r>
      <w:r w:rsidR="00D54004">
        <w:t>寄付</w:t>
      </w:r>
      <w:r w:rsidR="00D54004">
        <w:rPr>
          <w:rFonts w:hint="eastAsia"/>
        </w:rPr>
        <w:t>。新型コロナによる</w:t>
      </w:r>
      <w:r w:rsidR="00D54004">
        <w:t>緊急事態</w:t>
      </w:r>
      <w:r w:rsidR="00D54004">
        <w:rPr>
          <w:rFonts w:hint="eastAsia"/>
        </w:rPr>
        <w:t>に対応する</w:t>
      </w:r>
      <w:r w:rsidR="00D54004">
        <w:t>インフラストラクチャ</w:t>
      </w:r>
      <w:r w:rsidR="00D54004">
        <w:rPr>
          <w:rFonts w:hint="eastAsia"/>
        </w:rPr>
        <w:t>ー（施設や制度）</w:t>
      </w:r>
      <w:r w:rsidR="00D54004">
        <w:t>の建設と組織化</w:t>
      </w:r>
      <w:r w:rsidR="005B184B">
        <w:rPr>
          <w:rFonts w:hint="eastAsia"/>
        </w:rPr>
        <w:t>が</w:t>
      </w:r>
      <w:r w:rsidR="00D54004">
        <w:t>目的</w:t>
      </w:r>
      <w:r w:rsidR="005B184B">
        <w:rPr>
          <w:rFonts w:hint="eastAsia"/>
        </w:rPr>
        <w:t>です</w:t>
      </w:r>
      <w:r w:rsidR="00D54004">
        <w:t>。</w:t>
      </w:r>
    </w:p>
    <w:p w:rsidR="008C63C4" w:rsidRDefault="00D54004" w:rsidP="00D54004">
      <w:pPr>
        <w:ind w:left="210" w:hangingChars="100" w:hanging="210"/>
      </w:pPr>
      <w:r>
        <w:rPr>
          <w:rFonts w:hint="eastAsia"/>
        </w:rPr>
        <w:t>・</w:t>
      </w:r>
      <w:r>
        <w:t>北京のクライアント</w:t>
      </w:r>
      <w:proofErr w:type="spellStart"/>
      <w:r>
        <w:t>QuinDao</w:t>
      </w:r>
      <w:proofErr w:type="spellEnd"/>
      <w:r>
        <w:t>に15,000枚のフェイスマスク</w:t>
      </w:r>
      <w:r>
        <w:rPr>
          <w:rFonts w:hint="eastAsia"/>
        </w:rPr>
        <w:t>を送付</w:t>
      </w:r>
      <w:r>
        <w:t>（2020年1月</w:t>
      </w:r>
      <w:r>
        <w:rPr>
          <w:rFonts w:hint="eastAsia"/>
        </w:rPr>
        <w:t>のエピデミックの際～新型コロナが</w:t>
      </w:r>
      <w:r w:rsidRPr="00D54004">
        <w:rPr>
          <w:rFonts w:hint="eastAsia"/>
        </w:rPr>
        <w:t>地域内で通常の予想を超えて急増する状況</w:t>
      </w:r>
      <w:r>
        <w:rPr>
          <w:rFonts w:hint="eastAsia"/>
        </w:rPr>
        <w:t>）</w:t>
      </w:r>
    </w:p>
    <w:p w:rsidR="005C1A18" w:rsidRDefault="00D54004" w:rsidP="005C1A18">
      <w:r>
        <w:rPr>
          <w:rFonts w:hint="eastAsia"/>
        </w:rPr>
        <w:t>・</w:t>
      </w:r>
      <w:r w:rsidR="005C1A18">
        <w:t>Romagna Local Health Authority</w:t>
      </w:r>
      <w:r w:rsidR="0049032C">
        <w:rPr>
          <w:rFonts w:hint="eastAsia"/>
        </w:rPr>
        <w:t>（ロマーニャの保健所）</w:t>
      </w:r>
      <w:r w:rsidR="005C1A18">
        <w:t>に</w:t>
      </w:r>
      <w:r w:rsidR="005C1A18" w:rsidRPr="005C1A18">
        <w:t>1000個の診断キットを</w:t>
      </w:r>
      <w:r w:rsidR="005C1A18">
        <w:t>寄付（2020年3月）。</w:t>
      </w:r>
    </w:p>
    <w:p w:rsidR="00D54004" w:rsidRDefault="0049032C" w:rsidP="005C1A18">
      <w:r>
        <w:rPr>
          <w:rFonts w:hint="eastAsia"/>
        </w:rPr>
        <w:t>・</w:t>
      </w:r>
      <w:r w:rsidR="009451E1" w:rsidRPr="009451E1">
        <w:rPr>
          <w:rFonts w:hint="eastAsia"/>
        </w:rPr>
        <w:t>マルケ州フィアストラ市のコンテナビル購入を援助。</w:t>
      </w:r>
      <w:r w:rsidR="005C1A18">
        <w:t>2016年の</w:t>
      </w:r>
      <w:r w:rsidR="009451E1">
        <w:rPr>
          <w:rFonts w:hint="eastAsia"/>
        </w:rPr>
        <w:t>イタリア中部</w:t>
      </w:r>
      <w:r w:rsidR="005C1A18">
        <w:t>地震で大きな打撃を受けたコミュニティの</w:t>
      </w:r>
      <w:r w:rsidR="009451E1">
        <w:rPr>
          <w:rFonts w:hint="eastAsia"/>
        </w:rPr>
        <w:t>集会所及び</w:t>
      </w:r>
      <w:r w:rsidR="005C1A18">
        <w:t>レクリエーション施設として</w:t>
      </w:r>
      <w:r w:rsidR="009451E1">
        <w:rPr>
          <w:rFonts w:hint="eastAsia"/>
        </w:rPr>
        <w:t>活用されています</w:t>
      </w:r>
      <w:r w:rsidR="005C1A18">
        <w:t>。</w:t>
      </w:r>
    </w:p>
    <w:p w:rsidR="009451E1" w:rsidRDefault="009451E1" w:rsidP="005C1A18"/>
    <w:p w:rsidR="009451E1" w:rsidRDefault="009451E1" w:rsidP="009451E1">
      <w:r>
        <w:rPr>
          <w:rFonts w:hint="eastAsia"/>
        </w:rPr>
        <w:t>【P13＆14】：省略</w:t>
      </w:r>
    </w:p>
    <w:p w:rsidR="009451E1" w:rsidRPr="009451E1" w:rsidRDefault="009451E1" w:rsidP="005C1A18">
      <w:bookmarkStart w:id="0" w:name="_GoBack"/>
      <w:bookmarkEnd w:id="0"/>
    </w:p>
    <w:p w:rsidR="009451E1" w:rsidRPr="009451E1" w:rsidRDefault="009451E1" w:rsidP="005C1A18"/>
    <w:p w:rsidR="009451E1" w:rsidRPr="009451E1" w:rsidRDefault="009451E1" w:rsidP="005C1A18"/>
    <w:p w:rsidR="009451E1" w:rsidRPr="009451E1" w:rsidRDefault="009451E1" w:rsidP="005C1A18"/>
    <w:p w:rsidR="009451E1" w:rsidRPr="009451E1" w:rsidRDefault="009451E1" w:rsidP="005C1A18">
      <w:pPr>
        <w:rPr>
          <w:rFonts w:hint="eastAsia"/>
          <w:color w:val="00B050"/>
        </w:rPr>
      </w:pPr>
      <w:r w:rsidRPr="009451E1">
        <w:rPr>
          <w:rFonts w:hint="eastAsia"/>
          <w:color w:val="00B050"/>
        </w:rPr>
        <w:t>2021.3.4　KIKUCHI</w:t>
      </w:r>
    </w:p>
    <w:sectPr w:rsidR="009451E1" w:rsidRPr="009451E1" w:rsidSect="000F64AA">
      <w:pgSz w:w="11906" w:h="16838"/>
      <w:pgMar w:top="851" w:right="991"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mailMerge>
    <w:mainDocumentType w:val="mailingLabels"/>
    <w:dataType w:val="textFile"/>
    <w:activeRecord w:val="-1"/>
  </w:mailMerg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59"/>
    <w:rsid w:val="0002048D"/>
    <w:rsid w:val="00065925"/>
    <w:rsid w:val="000F06AB"/>
    <w:rsid w:val="000F3A92"/>
    <w:rsid w:val="000F64AA"/>
    <w:rsid w:val="00125976"/>
    <w:rsid w:val="00144441"/>
    <w:rsid w:val="00210351"/>
    <w:rsid w:val="00244B97"/>
    <w:rsid w:val="002A363E"/>
    <w:rsid w:val="00394559"/>
    <w:rsid w:val="003B0162"/>
    <w:rsid w:val="003F60FC"/>
    <w:rsid w:val="00412A32"/>
    <w:rsid w:val="004629AA"/>
    <w:rsid w:val="0049032C"/>
    <w:rsid w:val="004B1A68"/>
    <w:rsid w:val="004D7416"/>
    <w:rsid w:val="0052460A"/>
    <w:rsid w:val="00532925"/>
    <w:rsid w:val="00556A7A"/>
    <w:rsid w:val="00567BBA"/>
    <w:rsid w:val="005A6554"/>
    <w:rsid w:val="005B184B"/>
    <w:rsid w:val="005C1A18"/>
    <w:rsid w:val="00667AA7"/>
    <w:rsid w:val="0069471F"/>
    <w:rsid w:val="006B6BBE"/>
    <w:rsid w:val="006D728C"/>
    <w:rsid w:val="007135D3"/>
    <w:rsid w:val="007340D0"/>
    <w:rsid w:val="00784984"/>
    <w:rsid w:val="007C21F7"/>
    <w:rsid w:val="007D5BF0"/>
    <w:rsid w:val="00852920"/>
    <w:rsid w:val="008C63C4"/>
    <w:rsid w:val="009451E1"/>
    <w:rsid w:val="00945F6E"/>
    <w:rsid w:val="009F2CBF"/>
    <w:rsid w:val="00A2387A"/>
    <w:rsid w:val="00A84692"/>
    <w:rsid w:val="00A93639"/>
    <w:rsid w:val="00AE1CCE"/>
    <w:rsid w:val="00B01029"/>
    <w:rsid w:val="00B14D6E"/>
    <w:rsid w:val="00B52E2D"/>
    <w:rsid w:val="00BB007E"/>
    <w:rsid w:val="00BF3D34"/>
    <w:rsid w:val="00C55922"/>
    <w:rsid w:val="00CF3C98"/>
    <w:rsid w:val="00D04818"/>
    <w:rsid w:val="00D54004"/>
    <w:rsid w:val="00DE05EA"/>
    <w:rsid w:val="00E05C64"/>
    <w:rsid w:val="00E5675B"/>
    <w:rsid w:val="00E61938"/>
    <w:rsid w:val="00EA2D56"/>
    <w:rsid w:val="00F73DAD"/>
    <w:rsid w:val="00F90D57"/>
    <w:rsid w:val="00FA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87962"/>
  <w15:chartTrackingRefBased/>
  <w15:docId w15:val="{58C07DF2-2033-4FE5-B7D1-FBF66D53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F6E"/>
    <w:rPr>
      <w:color w:val="0563C1" w:themeColor="hyperlink"/>
      <w:u w:val="single"/>
    </w:rPr>
  </w:style>
  <w:style w:type="character" w:customStyle="1" w:styleId="UnresolvedMention">
    <w:name w:val="Unresolved Mention"/>
    <w:basedOn w:val="a0"/>
    <w:uiPriority w:val="99"/>
    <w:semiHidden/>
    <w:unhideWhenUsed/>
    <w:rsid w:val="00945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lobalreporting.org/how-to-use-the-gri-standards/gri-standards-japanese-translations/" TargetMode="External"/><Relationship Id="rId11" Type="http://schemas.openxmlformats.org/officeDocument/2006/relationships/image" Target="media/image6.png"/><Relationship Id="rId5" Type="http://schemas.openxmlformats.org/officeDocument/2006/relationships/hyperlink" Target="https://www.mofa.go.jp/mofaj/gaiko/oda/sdgs/pdf/000101402.pdf"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image" Target="media/image1.jp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4</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agri_sendai</dc:creator>
  <cp:keywords/>
  <dc:description/>
  <cp:lastModifiedBy>Administrator</cp:lastModifiedBy>
  <cp:revision>17</cp:revision>
  <dcterms:created xsi:type="dcterms:W3CDTF">2021-01-29T02:10:00Z</dcterms:created>
  <dcterms:modified xsi:type="dcterms:W3CDTF">2021-03-04T02:31:00Z</dcterms:modified>
</cp:coreProperties>
</file>